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31069F" w:rsidRPr="0031069F" w14:paraId="7FF01006" w14:textId="77777777">
        <w:trPr>
          <w:trHeight w:val="360"/>
          <w:tblCellSpacing w:w="0" w:type="dxa"/>
          <w:jc w:val="center"/>
        </w:trPr>
        <w:tc>
          <w:tcPr>
            <w:tcW w:w="0" w:type="auto"/>
            <w:tcMar>
              <w:top w:w="60" w:type="dxa"/>
              <w:left w:w="300" w:type="dxa"/>
              <w:bottom w:w="60" w:type="dxa"/>
              <w:right w:w="0" w:type="dxa"/>
            </w:tcMar>
            <w:vAlign w:val="center"/>
            <w:hideMark/>
          </w:tcPr>
          <w:p w14:paraId="0C464C76" w14:textId="77777777" w:rsidR="0031069F" w:rsidRPr="0031069F" w:rsidRDefault="0031069F" w:rsidP="0031069F">
            <w:pPr>
              <w:spacing w:after="0" w:line="240" w:lineRule="auto"/>
              <w:rPr>
                <w:rFonts w:ascii="Arial" w:eastAsia="Times New Roman" w:hAnsi="Arial" w:cs="Arial"/>
                <w:color w:val="2F2F2F"/>
                <w:sz w:val="20"/>
                <w:szCs w:val="20"/>
                <w:lang w:eastAsia="es-MX"/>
              </w:rPr>
            </w:pPr>
            <w:r w:rsidRPr="0031069F">
              <w:rPr>
                <w:rFonts w:ascii="Arial" w:eastAsia="Times New Roman" w:hAnsi="Arial" w:cs="Arial"/>
                <w:b/>
                <w:bCs/>
                <w:color w:val="2F2F2F"/>
                <w:sz w:val="20"/>
                <w:szCs w:val="20"/>
                <w:lang w:eastAsia="es-MX"/>
              </w:rPr>
              <w:t>DOF: 14/05/2020</w:t>
            </w:r>
            <w:r w:rsidRPr="0031069F">
              <w:rPr>
                <w:rFonts w:ascii="Arial" w:eastAsia="Times New Roman" w:hAnsi="Arial" w:cs="Arial"/>
                <w:color w:val="2F2F2F"/>
                <w:sz w:val="20"/>
                <w:szCs w:val="20"/>
                <w:lang w:eastAsia="es-MX"/>
              </w:rPr>
              <w:t xml:space="preserve"> </w:t>
            </w:r>
          </w:p>
        </w:tc>
      </w:tr>
      <w:tr w:rsidR="0031069F" w:rsidRPr="0031069F" w14:paraId="2F388AD8" w14:textId="77777777">
        <w:trPr>
          <w:tblCellSpacing w:w="0" w:type="dxa"/>
          <w:jc w:val="center"/>
        </w:trPr>
        <w:tc>
          <w:tcPr>
            <w:tcW w:w="0" w:type="auto"/>
            <w:tcMar>
              <w:top w:w="150" w:type="dxa"/>
              <w:left w:w="150" w:type="dxa"/>
              <w:bottom w:w="150" w:type="dxa"/>
              <w:right w:w="150" w:type="dxa"/>
            </w:tcMar>
            <w:vAlign w:val="center"/>
            <w:hideMark/>
          </w:tcPr>
          <w:p w14:paraId="37A3A91F" w14:textId="77777777" w:rsidR="0031069F" w:rsidRPr="0031069F" w:rsidRDefault="0031069F" w:rsidP="0031069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31069F">
              <w:rPr>
                <w:rFonts w:ascii="Times" w:eastAsia="Times New Roman" w:hAnsi="Times" w:cs="Times"/>
                <w:b/>
                <w:bCs/>
                <w:color w:val="2F2F2F"/>
                <w:kern w:val="36"/>
                <w:sz w:val="18"/>
                <w:szCs w:val="18"/>
                <w:lang w:eastAsia="es-MX"/>
              </w:rPr>
              <w:t>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14:paraId="1C9BD651" w14:textId="77777777" w:rsidR="0031069F" w:rsidRPr="0031069F" w:rsidRDefault="0031069F" w:rsidP="0031069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31069F">
              <w:rPr>
                <w:rFonts w:ascii="Arial" w:eastAsia="Times New Roman" w:hAnsi="Arial" w:cs="Arial"/>
                <w:b/>
                <w:bCs/>
                <w:color w:val="2F2F2F"/>
                <w:sz w:val="18"/>
                <w:szCs w:val="18"/>
                <w:lang w:eastAsia="es-MX"/>
              </w:rPr>
              <w:t xml:space="preserve">Al margen un sello con el Escudo Nacional, que dice: Estados Unidos </w:t>
            </w:r>
            <w:proofErr w:type="gramStart"/>
            <w:r w:rsidRPr="0031069F">
              <w:rPr>
                <w:rFonts w:ascii="Arial" w:eastAsia="Times New Roman" w:hAnsi="Arial" w:cs="Arial"/>
                <w:b/>
                <w:bCs/>
                <w:color w:val="2F2F2F"/>
                <w:sz w:val="18"/>
                <w:szCs w:val="18"/>
                <w:lang w:eastAsia="es-MX"/>
              </w:rPr>
              <w:t>Mexicanos.-</w:t>
            </w:r>
            <w:proofErr w:type="gramEnd"/>
            <w:r w:rsidRPr="0031069F">
              <w:rPr>
                <w:rFonts w:ascii="Arial" w:eastAsia="Times New Roman" w:hAnsi="Arial" w:cs="Arial"/>
                <w:b/>
                <w:bCs/>
                <w:color w:val="2F2F2F"/>
                <w:sz w:val="18"/>
                <w:szCs w:val="18"/>
                <w:lang w:eastAsia="es-MX"/>
              </w:rPr>
              <w:t xml:space="preserve"> SALUD.- Secretaría de Salud.</w:t>
            </w:r>
          </w:p>
          <w:p w14:paraId="2179A2EA"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fracciones II y XIV, 135, 141, 147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14:paraId="526BBB68" w14:textId="77777777" w:rsidR="0031069F" w:rsidRPr="0031069F" w:rsidRDefault="0031069F" w:rsidP="0031069F">
            <w:pPr>
              <w:spacing w:after="40" w:line="240" w:lineRule="auto"/>
              <w:jc w:val="center"/>
              <w:rPr>
                <w:rFonts w:ascii="Times New Roman" w:eastAsia="Times New Roman" w:hAnsi="Times New Roman" w:cs="Times New Roman"/>
                <w:b/>
                <w:bCs/>
                <w:color w:val="2F2F2F"/>
                <w:sz w:val="18"/>
                <w:szCs w:val="18"/>
                <w:lang w:eastAsia="es-MX"/>
              </w:rPr>
            </w:pPr>
            <w:r w:rsidRPr="0031069F">
              <w:rPr>
                <w:rFonts w:ascii="Times" w:eastAsia="Times New Roman" w:hAnsi="Times" w:cs="Times"/>
                <w:b/>
                <w:bCs/>
                <w:color w:val="2F2F2F"/>
                <w:sz w:val="18"/>
                <w:szCs w:val="18"/>
                <w:lang w:eastAsia="es-MX"/>
              </w:rPr>
              <w:t>CONSIDERANDO</w:t>
            </w:r>
          </w:p>
          <w:p w14:paraId="0A015ACD"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el 27 de marzo de 2020 se publicó en el Diario Oficial de la Federación, el Decreto por el que se declararon acciones extraordinarias en las regiones afectadas de todo el territorio nacional en materia de salubridad general para combatir la enfermedad grave de atención prioritaria generada por el virus SARS-CoV2 (COVID-19);</w:t>
            </w:r>
          </w:p>
          <w:p w14:paraId="71053207"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dentro de las acciones extraordinarias señaladas se contempló la necesidad de que, además de las señaladas expresamente en el citado Decreto, la Secretaría de Salud, implemente las demás que se estime necesarias;</w:t>
            </w:r>
          </w:p>
          <w:p w14:paraId="6F5D224A"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14:paraId="62F95283"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el Acuerdo por el que se establecen acciones extraordinarias para atender la emergencia sanitaria generada por el virus SARS-CoV2, publicado en el Diario Oficial de la Federación el 31 de marzo de 2020, ordenó la suspensión inmediata de las actividades no esenciales del 30 de marzo al 30 de abril de 2020, plazo que fue ampliado al 30 de mayo de 2020, por diverso publicado el 21 de abril de 2020;</w:t>
            </w:r>
          </w:p>
          <w:p w14:paraId="11DF5F82"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proofErr w:type="spellStart"/>
            <w:proofErr w:type="gramStart"/>
            <w:r w:rsidRPr="0031069F">
              <w:rPr>
                <w:rFonts w:ascii="Arial" w:eastAsia="Times New Roman" w:hAnsi="Arial" w:cs="Arial"/>
                <w:color w:val="2F2F2F"/>
                <w:sz w:val="18"/>
                <w:szCs w:val="18"/>
                <w:lang w:eastAsia="es-MX"/>
              </w:rPr>
              <w:t>Que</w:t>
            </w:r>
            <w:proofErr w:type="spellEnd"/>
            <w:proofErr w:type="gramEnd"/>
            <w:r w:rsidRPr="0031069F">
              <w:rPr>
                <w:rFonts w:ascii="Arial" w:eastAsia="Times New Roman" w:hAnsi="Arial" w:cs="Arial"/>
                <w:color w:val="2F2F2F"/>
                <w:sz w:val="18"/>
                <w:szCs w:val="18"/>
                <w:lang w:eastAsia="es-MX"/>
              </w:rPr>
              <w:t xml:space="preserve"> asimismo, el Acuerdo señalado en el considerando anterior, establece como una de las acciones extraordinarias que, una vez terminado el periodo de vigencia de las medidas establecidas en el propio Acuerdo, la Secretaría de Salud en coordinación con otras dependencias, emitirían los lineamientos para un regreso ordenado, escalonado y regionalizado a las actividades laborales, económicas y sociales del país;</w:t>
            </w:r>
          </w:p>
          <w:p w14:paraId="415FB1A1"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el Acuerdo publicado el 21 de abril de 2020, dispuso que las acciones extraordinarias dejarán de implementarse a partir del 18 de mayo de 2020, en aquellos municipios del territorio nacional que a esa fecha presenten baja o nula transmisión del virus SARS-CoV2;</w:t>
            </w:r>
          </w:p>
          <w:p w14:paraId="0F2E3832"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Que el Consejo de Salubridad General, en su tercera reunión de la Sesión Permanente 2020, celebrada el 12 de mayo de 2020, acordó medidas para continuar con la mitigación de la epidemia causada por el virus SARS-CoV2, después de la Jornada Nacional de Sana Distancia, mismas que compete implementar a la Secretaría de Salud, y</w:t>
            </w:r>
          </w:p>
          <w:p w14:paraId="7B2E8D4F"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proofErr w:type="gramStart"/>
            <w:r w:rsidRPr="0031069F">
              <w:rPr>
                <w:rFonts w:ascii="Arial" w:eastAsia="Times New Roman" w:hAnsi="Arial" w:cs="Arial"/>
                <w:color w:val="2F2F2F"/>
                <w:sz w:val="18"/>
                <w:szCs w:val="18"/>
                <w:lang w:eastAsia="es-MX"/>
              </w:rPr>
              <w:t>Que</w:t>
            </w:r>
            <w:proofErr w:type="gramEnd"/>
            <w:r w:rsidRPr="0031069F">
              <w:rPr>
                <w:rFonts w:ascii="Arial" w:eastAsia="Times New Roman" w:hAnsi="Arial" w:cs="Arial"/>
                <w:color w:val="2F2F2F"/>
                <w:sz w:val="18"/>
                <w:szCs w:val="18"/>
                <w:lang w:eastAsia="es-MX"/>
              </w:rPr>
              <w:t xml:space="preserve"> en ese sentido, se hace necesario contar con una estrategia para la reapertura de las actividades sociales, educativas y económicas, así como un sistema que permita evaluar semanalmente el riesgo epidemiológico relacionado con la reapertura de actividades de una manera gradual, ordenada y cauta, así como establecer acciones extraordinarias adicionales a las ya establecidas, por lo que he tenido a bien expedir el siguiente</w:t>
            </w:r>
          </w:p>
          <w:p w14:paraId="43F003EA" w14:textId="77777777" w:rsidR="0031069F" w:rsidRPr="0031069F" w:rsidRDefault="0031069F" w:rsidP="0031069F">
            <w:pPr>
              <w:spacing w:after="40" w:line="240" w:lineRule="auto"/>
              <w:jc w:val="center"/>
              <w:rPr>
                <w:rFonts w:ascii="Times New Roman" w:eastAsia="Times New Roman" w:hAnsi="Times New Roman" w:cs="Times New Roman"/>
                <w:b/>
                <w:bCs/>
                <w:color w:val="2F2F2F"/>
                <w:sz w:val="18"/>
                <w:szCs w:val="18"/>
                <w:lang w:eastAsia="es-MX"/>
              </w:rPr>
            </w:pPr>
            <w:r w:rsidRPr="0031069F">
              <w:rPr>
                <w:rFonts w:ascii="Times" w:eastAsia="Times New Roman" w:hAnsi="Times" w:cs="Times"/>
                <w:b/>
                <w:bCs/>
                <w:color w:val="2F2F2F"/>
                <w:sz w:val="18"/>
                <w:szCs w:val="18"/>
                <w:lang w:eastAsia="es-MX"/>
              </w:rPr>
              <w:t>ACUERDO</w:t>
            </w:r>
          </w:p>
          <w:p w14:paraId="69D2F75B"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 xml:space="preserve">ARTICULO </w:t>
            </w:r>
            <w:proofErr w:type="gramStart"/>
            <w:r w:rsidRPr="0031069F">
              <w:rPr>
                <w:rFonts w:ascii="Arial" w:eastAsia="Times New Roman" w:hAnsi="Arial" w:cs="Arial"/>
                <w:b/>
                <w:bCs/>
                <w:color w:val="2F2F2F"/>
                <w:sz w:val="18"/>
                <w:szCs w:val="18"/>
                <w:lang w:eastAsia="es-MX"/>
              </w:rPr>
              <w:t>PRIMERO.-</w:t>
            </w:r>
            <w:proofErr w:type="gramEnd"/>
            <w:r w:rsidRPr="0031069F">
              <w:rPr>
                <w:rFonts w:ascii="Arial" w:eastAsia="Times New Roman" w:hAnsi="Arial" w:cs="Arial"/>
                <w:color w:val="2F2F2F"/>
                <w:sz w:val="18"/>
                <w:szCs w:val="18"/>
                <w:lang w:eastAsia="es-MX"/>
              </w:rPr>
              <w:t xml:space="preserve"> El presente Acuerdo tiene por objeto establecer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p>
          <w:p w14:paraId="5D68459C"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lastRenderedPageBreak/>
              <w:t xml:space="preserve">ARTICULO </w:t>
            </w:r>
            <w:proofErr w:type="gramStart"/>
            <w:r w:rsidRPr="0031069F">
              <w:rPr>
                <w:rFonts w:ascii="Arial" w:eastAsia="Times New Roman" w:hAnsi="Arial" w:cs="Arial"/>
                <w:b/>
                <w:bCs/>
                <w:color w:val="2F2F2F"/>
                <w:sz w:val="18"/>
                <w:szCs w:val="18"/>
                <w:lang w:eastAsia="es-MX"/>
              </w:rPr>
              <w:t>SEGUNDO.-</w:t>
            </w:r>
            <w:proofErr w:type="gramEnd"/>
            <w:r w:rsidRPr="0031069F">
              <w:rPr>
                <w:rFonts w:ascii="Arial" w:eastAsia="Times New Roman" w:hAnsi="Arial" w:cs="Arial"/>
                <w:color w:val="2F2F2F"/>
                <w:sz w:val="18"/>
                <w:szCs w:val="18"/>
                <w:lang w:eastAsia="es-MX"/>
              </w:rPr>
              <w:t xml:space="preserve"> La estrategia consiste en la reapertura de actividades de una manera gradual, ordenada y cauta, considerando las siguientes etapas:</w:t>
            </w:r>
          </w:p>
          <w:p w14:paraId="04434C90" w14:textId="77777777" w:rsidR="0031069F" w:rsidRPr="0031069F" w:rsidRDefault="0031069F" w:rsidP="0031069F">
            <w:pPr>
              <w:spacing w:after="40" w:line="240" w:lineRule="auto"/>
              <w:ind w:hanging="432"/>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i)</w:t>
            </w:r>
            <w:r w:rsidRPr="0031069F">
              <w:rPr>
                <w:rFonts w:ascii="Arial" w:eastAsia="Times New Roman" w:hAnsi="Arial" w:cs="Arial"/>
                <w:color w:val="2F2F2F"/>
                <w:sz w:val="20"/>
                <w:szCs w:val="20"/>
                <w:lang w:eastAsia="es-MX"/>
              </w:rPr>
              <w:t>     </w:t>
            </w:r>
            <w:r w:rsidRPr="0031069F">
              <w:rPr>
                <w:rFonts w:ascii="Arial" w:eastAsia="Times New Roman" w:hAnsi="Arial" w:cs="Arial"/>
                <w:b/>
                <w:bCs/>
                <w:color w:val="2F2F2F"/>
                <w:sz w:val="18"/>
                <w:szCs w:val="18"/>
                <w:lang w:eastAsia="es-MX"/>
              </w:rPr>
              <w:t>Etapa 1.-</w:t>
            </w:r>
            <w:r w:rsidRPr="0031069F">
              <w:rPr>
                <w:rFonts w:ascii="Arial" w:eastAsia="Times New Roman" w:hAnsi="Arial" w:cs="Arial"/>
                <w:color w:val="2F2F2F"/>
                <w:sz w:val="18"/>
                <w:szCs w:val="18"/>
                <w:lang w:eastAsia="es-MX"/>
              </w:rPr>
              <w:t xml:space="preserve"> Inicia el 18 de mayo del 2020, con la reapertura de las actividades en los municipios en que no se hubieran presentado casos de COVID-19 y que, además, no tengan vecindad con municipios con casos de COVID-19;</w:t>
            </w:r>
          </w:p>
          <w:p w14:paraId="24DCF074" w14:textId="77777777" w:rsidR="0031069F" w:rsidRPr="0031069F" w:rsidRDefault="0031069F" w:rsidP="0031069F">
            <w:pPr>
              <w:spacing w:after="40" w:line="240" w:lineRule="auto"/>
              <w:ind w:hanging="432"/>
              <w:jc w:val="both"/>
              <w:rPr>
                <w:rFonts w:ascii="Arial" w:eastAsia="Times New Roman" w:hAnsi="Arial" w:cs="Arial"/>
                <w:color w:val="2F2F2F"/>
                <w:sz w:val="18"/>
                <w:szCs w:val="18"/>
                <w:lang w:eastAsia="es-MX"/>
              </w:rPr>
            </w:pPr>
            <w:proofErr w:type="spellStart"/>
            <w:r w:rsidRPr="0031069F">
              <w:rPr>
                <w:rFonts w:ascii="Arial" w:eastAsia="Times New Roman" w:hAnsi="Arial" w:cs="Arial"/>
                <w:b/>
                <w:bCs/>
                <w:color w:val="2F2F2F"/>
                <w:sz w:val="18"/>
                <w:szCs w:val="18"/>
                <w:lang w:eastAsia="es-MX"/>
              </w:rPr>
              <w:t>ii</w:t>
            </w:r>
            <w:proofErr w:type="spellEnd"/>
            <w:r w:rsidRPr="0031069F">
              <w:rPr>
                <w:rFonts w:ascii="Arial" w:eastAsia="Times New Roman" w:hAnsi="Arial" w:cs="Arial"/>
                <w:b/>
                <w:bCs/>
                <w:color w:val="2F2F2F"/>
                <w:sz w:val="18"/>
                <w:szCs w:val="18"/>
                <w:lang w:eastAsia="es-MX"/>
              </w:rPr>
              <w:t>)</w:t>
            </w:r>
            <w:r w:rsidRPr="0031069F">
              <w:rPr>
                <w:rFonts w:ascii="Arial" w:eastAsia="Times New Roman" w:hAnsi="Arial" w:cs="Arial"/>
                <w:color w:val="2F2F2F"/>
                <w:sz w:val="20"/>
                <w:szCs w:val="20"/>
                <w:lang w:eastAsia="es-MX"/>
              </w:rPr>
              <w:t>    </w:t>
            </w:r>
            <w:r w:rsidRPr="0031069F">
              <w:rPr>
                <w:rFonts w:ascii="Arial" w:eastAsia="Times New Roman" w:hAnsi="Arial" w:cs="Arial"/>
                <w:b/>
                <w:bCs/>
                <w:color w:val="2F2F2F"/>
                <w:sz w:val="18"/>
                <w:szCs w:val="18"/>
                <w:lang w:eastAsia="es-MX"/>
              </w:rPr>
              <w:t>Etapa 2.-</w:t>
            </w:r>
            <w:r w:rsidRPr="0031069F">
              <w:rPr>
                <w:rFonts w:ascii="Arial" w:eastAsia="Times New Roman" w:hAnsi="Arial" w:cs="Arial"/>
                <w:color w:val="2F2F2F"/>
                <w:sz w:val="18"/>
                <w:szCs w:val="18"/>
                <w:lang w:eastAsia="es-MX"/>
              </w:rPr>
              <w:t xml:space="preserve"> Abarca del 18 al 31 de mayo del 2020, y consiste en llevar a cabo acciones de 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w:t>
            </w:r>
          </w:p>
          <w:p w14:paraId="4B015833" w14:textId="77777777" w:rsidR="0031069F" w:rsidRPr="0031069F" w:rsidRDefault="0031069F" w:rsidP="0031069F">
            <w:pPr>
              <w:spacing w:after="40" w:line="240" w:lineRule="auto"/>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determine la Secretaría de Salud, conforme al Artículo Cuarto, segundo párrafo, del presente Acuerdo, y</w:t>
            </w:r>
          </w:p>
          <w:p w14:paraId="0DA17000" w14:textId="77777777" w:rsidR="0031069F" w:rsidRPr="0031069F" w:rsidRDefault="0031069F" w:rsidP="0031069F">
            <w:pPr>
              <w:spacing w:after="40" w:line="240" w:lineRule="auto"/>
              <w:ind w:hanging="432"/>
              <w:jc w:val="both"/>
              <w:rPr>
                <w:rFonts w:ascii="Arial" w:eastAsia="Times New Roman" w:hAnsi="Arial" w:cs="Arial"/>
                <w:color w:val="2F2F2F"/>
                <w:sz w:val="18"/>
                <w:szCs w:val="18"/>
                <w:lang w:eastAsia="es-MX"/>
              </w:rPr>
            </w:pPr>
            <w:proofErr w:type="spellStart"/>
            <w:r w:rsidRPr="0031069F">
              <w:rPr>
                <w:rFonts w:ascii="Arial" w:eastAsia="Times New Roman" w:hAnsi="Arial" w:cs="Arial"/>
                <w:b/>
                <w:bCs/>
                <w:color w:val="2F2F2F"/>
                <w:sz w:val="18"/>
                <w:szCs w:val="18"/>
                <w:lang w:eastAsia="es-MX"/>
              </w:rPr>
              <w:t>iii</w:t>
            </w:r>
            <w:proofErr w:type="spellEnd"/>
            <w:r w:rsidRPr="0031069F">
              <w:rPr>
                <w:rFonts w:ascii="Arial" w:eastAsia="Times New Roman" w:hAnsi="Arial" w:cs="Arial"/>
                <w:b/>
                <w:bCs/>
                <w:color w:val="2F2F2F"/>
                <w:sz w:val="18"/>
                <w:szCs w:val="18"/>
                <w:lang w:eastAsia="es-MX"/>
              </w:rPr>
              <w:t>)</w:t>
            </w:r>
            <w:r w:rsidRPr="0031069F">
              <w:rPr>
                <w:rFonts w:ascii="Arial" w:eastAsia="Times New Roman" w:hAnsi="Arial" w:cs="Arial"/>
                <w:color w:val="2F2F2F"/>
                <w:sz w:val="20"/>
                <w:szCs w:val="20"/>
                <w:lang w:eastAsia="es-MX"/>
              </w:rPr>
              <w:t>    </w:t>
            </w:r>
            <w:r w:rsidRPr="0031069F">
              <w:rPr>
                <w:rFonts w:ascii="Arial" w:eastAsia="Times New Roman" w:hAnsi="Arial" w:cs="Arial"/>
                <w:b/>
                <w:bCs/>
                <w:color w:val="2F2F2F"/>
                <w:sz w:val="18"/>
                <w:szCs w:val="18"/>
                <w:lang w:eastAsia="es-MX"/>
              </w:rPr>
              <w:t>Etapa 3.-</w:t>
            </w:r>
            <w:r w:rsidRPr="0031069F">
              <w:rPr>
                <w:rFonts w:ascii="Arial" w:eastAsia="Times New Roman" w:hAnsi="Arial" w:cs="Arial"/>
                <w:color w:val="2F2F2F"/>
                <w:sz w:val="18"/>
                <w:szCs w:val="18"/>
                <w:lang w:eastAsia="es-MX"/>
              </w:rPr>
              <w:t xml:space="preserve"> Inicia el 1 de junio del 2020, conforme al sistema de semáforo por regiones para la reapertura de actividades sociales, educativas y económicas.</w:t>
            </w:r>
          </w:p>
          <w:p w14:paraId="055270D1"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 xml:space="preserve">ARTICULO </w:t>
            </w:r>
            <w:proofErr w:type="gramStart"/>
            <w:r w:rsidRPr="0031069F">
              <w:rPr>
                <w:rFonts w:ascii="Arial" w:eastAsia="Times New Roman" w:hAnsi="Arial" w:cs="Arial"/>
                <w:b/>
                <w:bCs/>
                <w:color w:val="2F2F2F"/>
                <w:sz w:val="18"/>
                <w:szCs w:val="18"/>
                <w:lang w:eastAsia="es-MX"/>
              </w:rPr>
              <w:t>TERCERO.-</w:t>
            </w:r>
            <w:proofErr w:type="gramEnd"/>
            <w:r w:rsidRPr="0031069F">
              <w:rPr>
                <w:rFonts w:ascii="Arial" w:eastAsia="Times New Roman" w:hAnsi="Arial" w:cs="Arial"/>
                <w:b/>
                <w:bCs/>
                <w:color w:val="2F2F2F"/>
                <w:sz w:val="18"/>
                <w:szCs w:val="18"/>
                <w:lang w:eastAsia="es-MX"/>
              </w:rPr>
              <w:t xml:space="preserve"> </w:t>
            </w:r>
            <w:r w:rsidRPr="0031069F">
              <w:rPr>
                <w:rFonts w:ascii="Arial" w:eastAsia="Times New Roman" w:hAnsi="Arial" w:cs="Arial"/>
                <w:color w:val="2F2F2F"/>
                <w:sz w:val="18"/>
                <w:szCs w:val="18"/>
                <w:lang w:eastAsia="es-MX"/>
              </w:rPr>
              <w:t>El semáforo a que se refieren los Artículos Primero y Segundo y que se incorpora como Anexo de este Acuerdo, establece mediante colores las medidas de seguridad sanitaria apropiadas para las actividades laborales, educativas y el uso del espacio público, entre otros.</w:t>
            </w:r>
          </w:p>
          <w:p w14:paraId="46BEB9F9"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 xml:space="preserve">ARTICULO </w:t>
            </w:r>
            <w:proofErr w:type="gramStart"/>
            <w:r w:rsidRPr="0031069F">
              <w:rPr>
                <w:rFonts w:ascii="Arial" w:eastAsia="Times New Roman" w:hAnsi="Arial" w:cs="Arial"/>
                <w:b/>
                <w:bCs/>
                <w:color w:val="2F2F2F"/>
                <w:sz w:val="18"/>
                <w:szCs w:val="18"/>
                <w:lang w:eastAsia="es-MX"/>
              </w:rPr>
              <w:t>CUARTO.-</w:t>
            </w:r>
            <w:proofErr w:type="gramEnd"/>
            <w:r w:rsidRPr="0031069F">
              <w:rPr>
                <w:rFonts w:ascii="Arial" w:eastAsia="Times New Roman" w:hAnsi="Arial" w:cs="Arial"/>
                <w:b/>
                <w:bCs/>
                <w:color w:val="2F2F2F"/>
                <w:sz w:val="18"/>
                <w:szCs w:val="18"/>
                <w:lang w:eastAsia="es-MX"/>
              </w:rPr>
              <w:t xml:space="preserve"> </w:t>
            </w:r>
            <w:r w:rsidRPr="0031069F">
              <w:rPr>
                <w:rFonts w:ascii="Arial" w:eastAsia="Times New Roman" w:hAnsi="Arial" w:cs="Arial"/>
                <w:color w:val="2F2F2F"/>
                <w:sz w:val="18"/>
                <w:szCs w:val="18"/>
                <w:lang w:eastAsia="es-MX"/>
              </w:rPr>
              <w:t>Se establece como acción extraordinaria que las actividades de la industria de la construcción, la minería y la referente a la fabricación de equipo de transporte, serán consideradas como actividades esenciales.</w:t>
            </w:r>
          </w:p>
          <w:p w14:paraId="1DF15A34"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Las empresas que se dediquen a las actividades a que se refiere el párrafo anterior, podrán iniciar labores el 1 de junio de 2020.</w:t>
            </w:r>
          </w:p>
          <w:p w14:paraId="4F1E4113"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Así mismo, del 18 al 31 de mayo de 2020, dichas empresas implementarán los lineamientos de seguridad sanitaria en el entorno laboral, que publique la Secretaría de Salud, en coordinación con las secretarías de Economía y del Trabajo y Previsión Social, así como con el Instituto Mexicano del Seguro Social.</w:t>
            </w:r>
          </w:p>
          <w:p w14:paraId="56B35AFB"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 xml:space="preserve">ARTICULO </w:t>
            </w:r>
            <w:proofErr w:type="gramStart"/>
            <w:r w:rsidRPr="0031069F">
              <w:rPr>
                <w:rFonts w:ascii="Arial" w:eastAsia="Times New Roman" w:hAnsi="Arial" w:cs="Arial"/>
                <w:b/>
                <w:bCs/>
                <w:color w:val="2F2F2F"/>
                <w:sz w:val="18"/>
                <w:szCs w:val="18"/>
                <w:lang w:eastAsia="es-MX"/>
              </w:rPr>
              <w:t>QUINTO.-</w:t>
            </w:r>
            <w:proofErr w:type="gramEnd"/>
            <w:r w:rsidRPr="0031069F">
              <w:rPr>
                <w:rFonts w:ascii="Arial" w:eastAsia="Times New Roman" w:hAnsi="Arial" w:cs="Arial"/>
                <w:color w:val="2F2F2F"/>
                <w:sz w:val="18"/>
                <w:szCs w:val="18"/>
                <w:lang w:eastAsia="es-MX"/>
              </w:rPr>
              <w:t xml:space="preserve"> Los municipios en los cuales, al 18 de mayo del 2020, no se hubieran presentado casos de COVID-19 y que, además, no tengan vecindad con municipios con casos de COVID-19, podrán reanudar las actividades escolares, la movilización en espacios públicos, cerrados o abiertos, así como las actividades laborales, esenciales y no esenciales, de su población.</w:t>
            </w:r>
          </w:p>
          <w:p w14:paraId="39B62A4C"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La Secretaría de Salud, a más tardar el día 17 de mayo del 2020, mediante un comunicado técnico que se publicará en la página www.salud.gob.mx, dará a conocer cuáles son los municipios a que se refiere el párrafo anterior. Asimismo, la Secretaría de Salud, en coordinación con las autoridades sanitarias de las entidades federativas, establecerán medidas de prevención y control de COVID-19 específicas para estos municipios.</w:t>
            </w:r>
          </w:p>
          <w:p w14:paraId="1C817AA8"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 xml:space="preserve">En los municipios con población indígena se deberá, además, poner en práctica la "Guía para la atención de pueblos y comunidades indígenas y </w:t>
            </w:r>
            <w:proofErr w:type="spellStart"/>
            <w:r w:rsidRPr="0031069F">
              <w:rPr>
                <w:rFonts w:ascii="Arial" w:eastAsia="Times New Roman" w:hAnsi="Arial" w:cs="Arial"/>
                <w:color w:val="2F2F2F"/>
                <w:sz w:val="18"/>
                <w:szCs w:val="18"/>
                <w:lang w:eastAsia="es-MX"/>
              </w:rPr>
              <w:t>afromexicanas</w:t>
            </w:r>
            <w:proofErr w:type="spellEnd"/>
            <w:r w:rsidRPr="0031069F">
              <w:rPr>
                <w:rFonts w:ascii="Arial" w:eastAsia="Times New Roman" w:hAnsi="Arial" w:cs="Arial"/>
                <w:color w:val="2F2F2F"/>
                <w:sz w:val="18"/>
                <w:szCs w:val="18"/>
                <w:lang w:eastAsia="es-MX"/>
              </w:rPr>
              <w:t xml:space="preserve"> ante la emergencia sanitaria generada por el virus SARS-CoV2".</w:t>
            </w:r>
          </w:p>
          <w:p w14:paraId="2E4B38BA" w14:textId="77777777" w:rsidR="0031069F" w:rsidRPr="0031069F" w:rsidRDefault="0031069F" w:rsidP="0031069F">
            <w:pPr>
              <w:spacing w:after="40" w:line="240" w:lineRule="auto"/>
              <w:jc w:val="center"/>
              <w:rPr>
                <w:rFonts w:ascii="Times New Roman" w:eastAsia="Times New Roman" w:hAnsi="Times New Roman" w:cs="Times New Roman"/>
                <w:b/>
                <w:bCs/>
                <w:color w:val="2F2F2F"/>
                <w:sz w:val="18"/>
                <w:szCs w:val="18"/>
                <w:lang w:eastAsia="es-MX"/>
              </w:rPr>
            </w:pPr>
            <w:r w:rsidRPr="0031069F">
              <w:rPr>
                <w:rFonts w:ascii="Times" w:eastAsia="Times New Roman" w:hAnsi="Times" w:cs="Times"/>
                <w:b/>
                <w:bCs/>
                <w:color w:val="2F2F2F"/>
                <w:sz w:val="18"/>
                <w:szCs w:val="18"/>
                <w:lang w:eastAsia="es-MX"/>
              </w:rPr>
              <w:t>TRANSITORIO</w:t>
            </w:r>
          </w:p>
          <w:p w14:paraId="16CC0C2B"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proofErr w:type="gramStart"/>
            <w:r w:rsidRPr="0031069F">
              <w:rPr>
                <w:rFonts w:ascii="Arial" w:eastAsia="Times New Roman" w:hAnsi="Arial" w:cs="Arial"/>
                <w:b/>
                <w:bCs/>
                <w:color w:val="2F2F2F"/>
                <w:sz w:val="18"/>
                <w:szCs w:val="18"/>
                <w:lang w:eastAsia="es-MX"/>
              </w:rPr>
              <w:t>PRIMERO.-</w:t>
            </w:r>
            <w:proofErr w:type="gramEnd"/>
            <w:r w:rsidRPr="0031069F">
              <w:rPr>
                <w:rFonts w:ascii="Arial" w:eastAsia="Times New Roman" w:hAnsi="Arial" w:cs="Arial"/>
                <w:b/>
                <w:bCs/>
                <w:color w:val="2F2F2F"/>
                <w:sz w:val="18"/>
                <w:szCs w:val="18"/>
                <w:lang w:eastAsia="es-MX"/>
              </w:rPr>
              <w:t xml:space="preserve"> </w:t>
            </w:r>
            <w:r w:rsidRPr="0031069F">
              <w:rPr>
                <w:rFonts w:ascii="Arial" w:eastAsia="Times New Roman" w:hAnsi="Arial" w:cs="Arial"/>
                <w:color w:val="2F2F2F"/>
                <w:sz w:val="18"/>
                <w:szCs w:val="18"/>
                <w:lang w:eastAsia="es-MX"/>
              </w:rPr>
              <w:t>El presente Acuerdo entrará en vigor el día de su publicación en el Diario Oficial de la Federación y estará vigente hasta en tanto se declare terminada la contingencia que la originó.</w:t>
            </w:r>
          </w:p>
          <w:p w14:paraId="2CFB83DF" w14:textId="77777777" w:rsidR="0031069F" w:rsidRPr="0031069F" w:rsidRDefault="0031069F" w:rsidP="0031069F">
            <w:pPr>
              <w:spacing w:after="40"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 xml:space="preserve">Dado en la Ciudad de México, a 13 de mayo de 2020.- El Secretario de Salud, </w:t>
            </w:r>
            <w:r w:rsidRPr="0031069F">
              <w:rPr>
                <w:rFonts w:ascii="Arial" w:eastAsia="Times New Roman" w:hAnsi="Arial" w:cs="Arial"/>
                <w:b/>
                <w:bCs/>
                <w:color w:val="2F2F2F"/>
                <w:sz w:val="18"/>
                <w:szCs w:val="18"/>
                <w:lang w:eastAsia="es-MX"/>
              </w:rPr>
              <w:t xml:space="preserve">Jorge Carlos Alcocer </w:t>
            </w:r>
            <w:proofErr w:type="gramStart"/>
            <w:r w:rsidRPr="0031069F">
              <w:rPr>
                <w:rFonts w:ascii="Arial" w:eastAsia="Times New Roman" w:hAnsi="Arial" w:cs="Arial"/>
                <w:b/>
                <w:bCs/>
                <w:color w:val="2F2F2F"/>
                <w:sz w:val="18"/>
                <w:szCs w:val="18"/>
                <w:lang w:eastAsia="es-MX"/>
              </w:rPr>
              <w:t>Varela</w:t>
            </w:r>
            <w:r w:rsidRPr="0031069F">
              <w:rPr>
                <w:rFonts w:ascii="Arial" w:eastAsia="Times New Roman" w:hAnsi="Arial" w:cs="Arial"/>
                <w:color w:val="2F2F2F"/>
                <w:sz w:val="18"/>
                <w:szCs w:val="18"/>
                <w:lang w:eastAsia="es-MX"/>
              </w:rPr>
              <w:t>.-</w:t>
            </w:r>
            <w:proofErr w:type="gramEnd"/>
            <w:r w:rsidRPr="0031069F">
              <w:rPr>
                <w:rFonts w:ascii="Arial" w:eastAsia="Times New Roman" w:hAnsi="Arial" w:cs="Arial"/>
                <w:color w:val="2F2F2F"/>
                <w:sz w:val="18"/>
                <w:szCs w:val="18"/>
                <w:lang w:eastAsia="es-MX"/>
              </w:rPr>
              <w:t xml:space="preserve"> Rúbrica.</w:t>
            </w:r>
          </w:p>
          <w:p w14:paraId="47FEC8F8" w14:textId="77777777" w:rsidR="0031069F" w:rsidRPr="0031069F" w:rsidRDefault="0031069F" w:rsidP="0031069F">
            <w:pPr>
              <w:spacing w:after="101" w:line="240" w:lineRule="auto"/>
              <w:jc w:val="center"/>
              <w:rPr>
                <w:rFonts w:ascii="Times New Roman" w:eastAsia="Times New Roman" w:hAnsi="Times New Roman" w:cs="Times New Roman"/>
                <w:b/>
                <w:bCs/>
                <w:color w:val="2F2F2F"/>
                <w:sz w:val="18"/>
                <w:szCs w:val="18"/>
                <w:lang w:eastAsia="es-MX"/>
              </w:rPr>
            </w:pPr>
            <w:r w:rsidRPr="0031069F">
              <w:rPr>
                <w:rFonts w:ascii="Times" w:eastAsia="Times New Roman" w:hAnsi="Times" w:cs="Times"/>
                <w:b/>
                <w:bCs/>
                <w:color w:val="2F2F2F"/>
                <w:sz w:val="18"/>
                <w:szCs w:val="18"/>
                <w:lang w:eastAsia="es-MX"/>
              </w:rPr>
              <w:t>ANEXO</w:t>
            </w:r>
          </w:p>
          <w:p w14:paraId="1470AC76" w14:textId="77777777" w:rsidR="0031069F" w:rsidRPr="0031069F" w:rsidRDefault="0031069F" w:rsidP="0031069F">
            <w:pPr>
              <w:spacing w:after="101" w:line="240" w:lineRule="auto"/>
              <w:jc w:val="center"/>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SEMÁFORO POR REGIONES</w:t>
            </w:r>
          </w:p>
          <w:p w14:paraId="4194E097" w14:textId="77777777" w:rsidR="0031069F" w:rsidRPr="0031069F" w:rsidRDefault="0031069F" w:rsidP="0031069F">
            <w:pPr>
              <w:spacing w:after="101" w:line="240" w:lineRule="auto"/>
              <w:jc w:val="center"/>
              <w:rPr>
                <w:rFonts w:ascii="Arial" w:eastAsia="Times New Roman" w:hAnsi="Arial" w:cs="Arial"/>
                <w:color w:val="2F2F2F"/>
                <w:sz w:val="18"/>
                <w:szCs w:val="18"/>
                <w:lang w:eastAsia="es-MX"/>
              </w:rPr>
            </w:pPr>
            <w:r w:rsidRPr="0031069F">
              <w:rPr>
                <w:rFonts w:ascii="Arial" w:eastAsia="Times New Roman" w:hAnsi="Arial" w:cs="Arial"/>
                <w:b/>
                <w:bCs/>
                <w:color w:val="2F2F2F"/>
                <w:sz w:val="18"/>
                <w:szCs w:val="18"/>
                <w:lang w:eastAsia="es-MX"/>
              </w:rPr>
              <w:t>Actividades permitidas a partir del 1 de junio de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25"/>
              <w:gridCol w:w="2680"/>
              <w:gridCol w:w="4209"/>
            </w:tblGrid>
            <w:tr w:rsidR="0031069F" w:rsidRPr="0031069F" w14:paraId="0E2C799D" w14:textId="77777777" w:rsidTr="0031069F">
              <w:trPr>
                <w:trHeight w:val="263"/>
              </w:trPr>
              <w:tc>
                <w:tcPr>
                  <w:tcW w:w="1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0778E3C4"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Región</w:t>
                  </w:r>
                </w:p>
              </w:tc>
              <w:tc>
                <w:tcPr>
                  <w:tcW w:w="2893"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43C680B0"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w:t>
                  </w:r>
                </w:p>
              </w:tc>
              <w:tc>
                <w:tcPr>
                  <w:tcW w:w="464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14:paraId="3143B967"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Descripción de las actividades</w:t>
                  </w:r>
                </w:p>
              </w:tc>
            </w:tr>
            <w:tr w:rsidR="0031069F" w:rsidRPr="0031069F" w14:paraId="17BFC7B5" w14:textId="77777777" w:rsidTr="0031069F">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5B4243AA"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b/>
                      <w:bCs/>
                      <w:color w:val="FFFFFF"/>
                      <w:sz w:val="16"/>
                      <w:szCs w:val="16"/>
                      <w:lang w:eastAsia="es-MX"/>
                    </w:rPr>
                    <w:t>Rojo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82AC37A"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3B99D65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FFFFFF"/>
                      <w:sz w:val="16"/>
                      <w:szCs w:val="16"/>
                      <w:lang w:eastAsia="es-MX"/>
                    </w:rPr>
                    <w:t>Suspendidas</w:t>
                  </w:r>
                </w:p>
              </w:tc>
            </w:tr>
            <w:tr w:rsidR="0031069F" w:rsidRPr="0031069F" w14:paraId="5F003477" w14:textId="77777777" w:rsidTr="0031069F">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D1BE8"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604731E"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43C10596"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FFFFFF"/>
                      <w:sz w:val="16"/>
                      <w:szCs w:val="16"/>
                      <w:lang w:eastAsia="es-MX"/>
                    </w:rPr>
                    <w:t>Suspendidas</w:t>
                  </w:r>
                </w:p>
              </w:tc>
            </w:tr>
            <w:tr w:rsidR="0031069F" w:rsidRPr="0031069F" w14:paraId="50B45CBF" w14:textId="77777777" w:rsidTr="0031069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E9A56E"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0F7C2B88"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Actividades económicas</w:t>
                  </w:r>
                </w:p>
                <w:p w14:paraId="299EA739"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b/>
                      <w:bCs/>
                      <w:color w:val="000000"/>
                      <w:sz w:val="16"/>
                      <w:szCs w:val="16"/>
                      <w:lang w:eastAsia="es-MX"/>
                    </w:rPr>
                    <w:t>SOLO ESENCIALES</w:t>
                  </w:r>
                </w:p>
              </w:tc>
              <w:tc>
                <w:tcPr>
                  <w:tcW w:w="4647" w:type="dxa"/>
                  <w:tcBorders>
                    <w:top w:val="single" w:sz="4" w:space="0" w:color="000000"/>
                    <w:left w:val="single" w:sz="4" w:space="0" w:color="000000"/>
                    <w:bottom w:val="single" w:sz="4" w:space="0" w:color="000000"/>
                    <w:right w:val="single" w:sz="4" w:space="0" w:color="000000"/>
                  </w:tcBorders>
                  <w:shd w:val="clear" w:color="auto" w:fill="FF0000"/>
                  <w:tcMar>
                    <w:top w:w="0" w:type="dxa"/>
                    <w:left w:w="72" w:type="dxa"/>
                    <w:bottom w:w="0" w:type="dxa"/>
                    <w:right w:w="72" w:type="dxa"/>
                  </w:tcMar>
                  <w:vAlign w:val="center"/>
                  <w:hideMark/>
                </w:tcPr>
                <w:p w14:paraId="4681ECA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FFFFFF"/>
                      <w:sz w:val="16"/>
                      <w:szCs w:val="16"/>
                      <w:lang w:eastAsia="es-MX"/>
                    </w:rPr>
                    <w:t>Solo las actividades laborales</w:t>
                  </w:r>
                </w:p>
                <w:p w14:paraId="015FBBCD"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FFFFFF"/>
                      <w:sz w:val="16"/>
                      <w:szCs w:val="16"/>
                      <w:lang w:eastAsia="es-MX"/>
                    </w:rPr>
                    <w:t>consideradas esenciales</w:t>
                  </w:r>
                </w:p>
              </w:tc>
            </w:tr>
            <w:tr w:rsidR="0031069F" w:rsidRPr="0031069F" w14:paraId="3B33CE36" w14:textId="77777777" w:rsidTr="0031069F">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3256EAD9"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b/>
                      <w:bCs/>
                      <w:color w:val="000000"/>
                      <w:sz w:val="16"/>
                      <w:szCs w:val="16"/>
                      <w:lang w:eastAsia="es-MX"/>
                    </w:rPr>
                    <w:t>Naranja</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4B7C5582"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7BE92B6C"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Suspendidas</w:t>
                  </w:r>
                </w:p>
              </w:tc>
            </w:tr>
            <w:tr w:rsidR="0031069F" w:rsidRPr="0031069F" w14:paraId="3FCC621B" w14:textId="77777777" w:rsidTr="0031069F">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AD0BF"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7BA71523"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53E2D32E"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Aforo reducido en las actividades del espacio público en</w:t>
                  </w:r>
                  <w:r w:rsidRPr="0031069F">
                    <w:rPr>
                      <w:rFonts w:ascii="Arial" w:eastAsia="Times New Roman" w:hAnsi="Arial" w:cs="Arial"/>
                      <w:color w:val="000000"/>
                      <w:sz w:val="16"/>
                      <w:szCs w:val="16"/>
                      <w:lang w:eastAsia="es-MX"/>
                    </w:rPr>
                    <w:br/>
                    <w:t>lugares abiertos. En lugares cerrados suspendidas</w:t>
                  </w:r>
                </w:p>
              </w:tc>
            </w:tr>
            <w:tr w:rsidR="0031069F" w:rsidRPr="0031069F" w14:paraId="589F7EEB" w14:textId="77777777" w:rsidTr="0031069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DC69D9"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08D55A9D"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Actividades económicas</w:t>
                  </w:r>
                </w:p>
                <w:p w14:paraId="7C01F606"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C000"/>
                  <w:tcMar>
                    <w:top w:w="0" w:type="dxa"/>
                    <w:left w:w="72" w:type="dxa"/>
                    <w:bottom w:w="0" w:type="dxa"/>
                    <w:right w:w="72" w:type="dxa"/>
                  </w:tcMar>
                  <w:vAlign w:val="center"/>
                  <w:hideMark/>
                </w:tcPr>
                <w:p w14:paraId="72483ED6"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Actividades laborales consideradas esenciales y las</w:t>
                  </w:r>
                  <w:r w:rsidRPr="0031069F">
                    <w:rPr>
                      <w:rFonts w:ascii="Arial" w:eastAsia="Times New Roman" w:hAnsi="Arial" w:cs="Arial"/>
                      <w:color w:val="000000"/>
                      <w:sz w:val="16"/>
                      <w:szCs w:val="16"/>
                      <w:lang w:eastAsia="es-MX"/>
                    </w:rPr>
                    <w:br/>
                    <w:t>actividades no esenciales con una operación reducida</w:t>
                  </w:r>
                </w:p>
              </w:tc>
            </w:tr>
            <w:tr w:rsidR="0031069F" w:rsidRPr="0031069F" w14:paraId="35750C4D" w14:textId="77777777" w:rsidTr="0031069F">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79D4DBDA"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b/>
                      <w:bCs/>
                      <w:color w:val="000000"/>
                      <w:sz w:val="16"/>
                      <w:szCs w:val="16"/>
                      <w:lang w:eastAsia="es-MX"/>
                    </w:rPr>
                    <w:t>Amarillo</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76033C45"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Escuelas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752C097E"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Suspendidas</w:t>
                  </w:r>
                </w:p>
              </w:tc>
            </w:tr>
            <w:tr w:rsidR="0031069F" w:rsidRPr="0031069F" w14:paraId="7F8887A3" w14:textId="77777777" w:rsidTr="0031069F">
              <w:trPr>
                <w:trHeight w:val="44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65C49B"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693457F5"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Espacio público</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181F303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Aforo permitido en las actividades del espacio público en</w:t>
                  </w:r>
                  <w:r w:rsidRPr="0031069F">
                    <w:rPr>
                      <w:rFonts w:ascii="Arial" w:eastAsia="Times New Roman" w:hAnsi="Arial" w:cs="Arial"/>
                      <w:color w:val="000000"/>
                      <w:sz w:val="16"/>
                      <w:szCs w:val="16"/>
                      <w:lang w:eastAsia="es-MX"/>
                    </w:rPr>
                    <w:br/>
                    <w:t>lugares abiertos y en lugares cerrados con restricciones</w:t>
                  </w:r>
                </w:p>
              </w:tc>
            </w:tr>
            <w:tr w:rsidR="0031069F" w:rsidRPr="0031069F" w14:paraId="27B5A981" w14:textId="77777777" w:rsidTr="0031069F">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6F21"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2B5C02A8"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Actividades económicas</w:t>
                  </w:r>
                </w:p>
                <w:p w14:paraId="03DEAD5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generales</w:t>
                  </w:r>
                </w:p>
              </w:tc>
              <w:tc>
                <w:tcPr>
                  <w:tcW w:w="4647" w:type="dxa"/>
                  <w:tcBorders>
                    <w:top w:val="single" w:sz="4" w:space="0" w:color="000000"/>
                    <w:left w:val="single" w:sz="4" w:space="0" w:color="000000"/>
                    <w:bottom w:val="single" w:sz="4" w:space="0" w:color="000000"/>
                    <w:right w:val="single" w:sz="4" w:space="0" w:color="000000"/>
                  </w:tcBorders>
                  <w:shd w:val="clear" w:color="auto" w:fill="FFFF00"/>
                  <w:tcMar>
                    <w:top w:w="0" w:type="dxa"/>
                    <w:left w:w="72" w:type="dxa"/>
                    <w:bottom w:w="0" w:type="dxa"/>
                    <w:right w:w="72" w:type="dxa"/>
                  </w:tcMar>
                  <w:vAlign w:val="center"/>
                  <w:hideMark/>
                </w:tcPr>
                <w:p w14:paraId="10ABBE7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Todas las actividades laborales</w:t>
                  </w:r>
                </w:p>
              </w:tc>
            </w:tr>
            <w:tr w:rsidR="0031069F" w:rsidRPr="0031069F" w14:paraId="7501E573" w14:textId="77777777" w:rsidTr="0031069F">
              <w:trPr>
                <w:trHeight w:val="258"/>
              </w:trPr>
              <w:tc>
                <w:tcPr>
                  <w:tcW w:w="1172"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7F347308"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b/>
                      <w:bCs/>
                      <w:color w:val="FFFFFF"/>
                      <w:sz w:val="16"/>
                      <w:szCs w:val="16"/>
                      <w:lang w:eastAsia="es-MX"/>
                    </w:rPr>
                    <w:t>Verde</w:t>
                  </w: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1A2DEA74"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Escuelas</w:t>
                  </w:r>
                </w:p>
              </w:tc>
              <w:tc>
                <w:tcPr>
                  <w:tcW w:w="4647" w:type="dxa"/>
                  <w:vMerge w:val="restart"/>
                  <w:tcBorders>
                    <w:top w:val="single" w:sz="4" w:space="0" w:color="000000"/>
                    <w:left w:val="single" w:sz="4" w:space="0" w:color="000000"/>
                    <w:bottom w:val="single" w:sz="4" w:space="0" w:color="000000"/>
                    <w:right w:val="single" w:sz="4" w:space="0" w:color="000000"/>
                  </w:tcBorders>
                  <w:shd w:val="clear" w:color="auto" w:fill="00B050"/>
                  <w:tcMar>
                    <w:top w:w="0" w:type="dxa"/>
                    <w:left w:w="72" w:type="dxa"/>
                    <w:bottom w:w="0" w:type="dxa"/>
                    <w:right w:w="72" w:type="dxa"/>
                  </w:tcMar>
                  <w:vAlign w:val="center"/>
                  <w:hideMark/>
                </w:tcPr>
                <w:p w14:paraId="6E881105"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FFFFFF"/>
                      <w:sz w:val="16"/>
                      <w:szCs w:val="16"/>
                      <w:lang w:eastAsia="es-MX"/>
                    </w:rPr>
                    <w:t>Sin restricciones</w:t>
                  </w:r>
                </w:p>
              </w:tc>
            </w:tr>
            <w:tr w:rsidR="0031069F" w:rsidRPr="0031069F" w14:paraId="5FCDE4CE" w14:textId="77777777" w:rsidTr="0031069F">
              <w:trPr>
                <w:trHeight w:val="25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CC57B3"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0E4D4FAA"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Espacio público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F5D3DF"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r>
            <w:tr w:rsidR="0031069F" w:rsidRPr="0031069F" w14:paraId="49193EA9" w14:textId="77777777" w:rsidTr="0031069F">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FA805"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c>
                <w:tcPr>
                  <w:tcW w:w="2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14:paraId="516DCB51"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Actividades económicas</w:t>
                  </w:r>
                </w:p>
                <w:p w14:paraId="7C1DB3DF" w14:textId="77777777" w:rsidR="0031069F" w:rsidRPr="0031069F" w:rsidRDefault="0031069F" w:rsidP="0031069F">
                  <w:pPr>
                    <w:spacing w:after="20" w:line="240" w:lineRule="auto"/>
                    <w:jc w:val="center"/>
                    <w:rPr>
                      <w:rFonts w:ascii="Arial" w:eastAsia="Times New Roman" w:hAnsi="Arial" w:cs="Arial"/>
                      <w:color w:val="000000"/>
                      <w:sz w:val="16"/>
                      <w:szCs w:val="16"/>
                      <w:lang w:eastAsia="es-MX"/>
                    </w:rPr>
                  </w:pPr>
                  <w:r w:rsidRPr="0031069F">
                    <w:rPr>
                      <w:rFonts w:ascii="Arial" w:eastAsia="Times New Roman" w:hAnsi="Arial" w:cs="Arial"/>
                      <w:color w:val="000000"/>
                      <w:sz w:val="16"/>
                      <w:szCs w:val="16"/>
                      <w:lang w:eastAsia="es-MX"/>
                    </w:rPr>
                    <w:t>generales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8A5CDD" w14:textId="77777777" w:rsidR="0031069F" w:rsidRPr="0031069F" w:rsidRDefault="0031069F" w:rsidP="0031069F">
                  <w:pPr>
                    <w:spacing w:after="0" w:line="240" w:lineRule="auto"/>
                    <w:rPr>
                      <w:rFonts w:ascii="Arial" w:eastAsia="Times New Roman" w:hAnsi="Arial" w:cs="Arial"/>
                      <w:color w:val="000000"/>
                      <w:sz w:val="16"/>
                      <w:szCs w:val="16"/>
                      <w:lang w:eastAsia="es-MX"/>
                    </w:rPr>
                  </w:pPr>
                </w:p>
              </w:tc>
            </w:tr>
          </w:tbl>
          <w:p w14:paraId="6885B1F5" w14:textId="77777777" w:rsidR="0031069F" w:rsidRPr="0031069F" w:rsidRDefault="0031069F" w:rsidP="0031069F">
            <w:pPr>
              <w:spacing w:after="101" w:line="240" w:lineRule="auto"/>
              <w:jc w:val="center"/>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______________________</w:t>
            </w:r>
          </w:p>
          <w:p w14:paraId="6C08F8AA" w14:textId="77777777" w:rsidR="0031069F" w:rsidRPr="0031069F" w:rsidRDefault="0031069F" w:rsidP="0031069F">
            <w:pPr>
              <w:spacing w:after="101" w:line="240" w:lineRule="auto"/>
              <w:ind w:firstLine="288"/>
              <w:jc w:val="both"/>
              <w:rPr>
                <w:rFonts w:ascii="Arial" w:eastAsia="Times New Roman" w:hAnsi="Arial" w:cs="Arial"/>
                <w:color w:val="2F2F2F"/>
                <w:sz w:val="18"/>
                <w:szCs w:val="18"/>
                <w:lang w:eastAsia="es-MX"/>
              </w:rPr>
            </w:pPr>
            <w:r w:rsidRPr="0031069F">
              <w:rPr>
                <w:rFonts w:ascii="Arial" w:eastAsia="Times New Roman" w:hAnsi="Arial" w:cs="Arial"/>
                <w:color w:val="2F2F2F"/>
                <w:sz w:val="18"/>
                <w:szCs w:val="18"/>
                <w:lang w:eastAsia="es-MX"/>
              </w:rPr>
              <w:t> </w:t>
            </w:r>
          </w:p>
        </w:tc>
      </w:tr>
    </w:tbl>
    <w:p w14:paraId="1589DFED" w14:textId="77777777" w:rsidR="0031069F" w:rsidRDefault="0031069F"/>
    <w:sectPr w:rsidR="00310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69F"/>
    <w:rsid w:val="0031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7A299"/>
  <w15:chartTrackingRefBased/>
  <w15:docId w15:val="{D349E682-BFC0-4BE3-871A-E10C0E75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438778">
      <w:bodyDiv w:val="1"/>
      <w:marLeft w:val="0"/>
      <w:marRight w:val="0"/>
      <w:marTop w:val="0"/>
      <w:marBottom w:val="0"/>
      <w:divBdr>
        <w:top w:val="none" w:sz="0" w:space="0" w:color="auto"/>
        <w:left w:val="none" w:sz="0" w:space="0" w:color="auto"/>
        <w:bottom w:val="none" w:sz="0" w:space="0" w:color="auto"/>
        <w:right w:val="none" w:sz="0" w:space="0" w:color="auto"/>
      </w:divBdr>
      <w:divsChild>
        <w:div w:id="960916622">
          <w:marLeft w:val="0"/>
          <w:marRight w:val="0"/>
          <w:marTop w:val="240"/>
          <w:marBottom w:val="0"/>
          <w:divBdr>
            <w:top w:val="none" w:sz="0" w:space="0" w:color="auto"/>
            <w:left w:val="none" w:sz="0" w:space="0" w:color="auto"/>
            <w:bottom w:val="none" w:sz="0" w:space="0" w:color="auto"/>
            <w:right w:val="none" w:sz="0" w:space="0" w:color="auto"/>
          </w:divBdr>
          <w:divsChild>
            <w:div w:id="653876724">
              <w:marLeft w:val="0"/>
              <w:marRight w:val="0"/>
              <w:marTop w:val="0"/>
              <w:marBottom w:val="0"/>
              <w:divBdr>
                <w:top w:val="none" w:sz="0" w:space="0" w:color="auto"/>
                <w:left w:val="none" w:sz="0" w:space="0" w:color="auto"/>
                <w:bottom w:val="none" w:sz="0" w:space="0" w:color="auto"/>
                <w:right w:val="none" w:sz="0" w:space="0" w:color="auto"/>
              </w:divBdr>
              <w:divsChild>
                <w:div w:id="435948136">
                  <w:marLeft w:val="0"/>
                  <w:marRight w:val="0"/>
                  <w:marTop w:val="0"/>
                  <w:marBottom w:val="40"/>
                  <w:divBdr>
                    <w:top w:val="none" w:sz="0" w:space="0" w:color="auto"/>
                    <w:left w:val="none" w:sz="0" w:space="0" w:color="auto"/>
                    <w:bottom w:val="none" w:sz="0" w:space="0" w:color="auto"/>
                    <w:right w:val="none" w:sz="0" w:space="0" w:color="auto"/>
                  </w:divBdr>
                </w:div>
                <w:div w:id="1351448466">
                  <w:marLeft w:val="0"/>
                  <w:marRight w:val="0"/>
                  <w:marTop w:val="101"/>
                  <w:marBottom w:val="40"/>
                  <w:divBdr>
                    <w:top w:val="none" w:sz="0" w:space="0" w:color="auto"/>
                    <w:left w:val="none" w:sz="0" w:space="0" w:color="auto"/>
                    <w:bottom w:val="none" w:sz="0" w:space="0" w:color="auto"/>
                    <w:right w:val="none" w:sz="0" w:space="0" w:color="auto"/>
                  </w:divBdr>
                </w:div>
                <w:div w:id="1420449328">
                  <w:marLeft w:val="0"/>
                  <w:marRight w:val="0"/>
                  <w:marTop w:val="0"/>
                  <w:marBottom w:val="40"/>
                  <w:divBdr>
                    <w:top w:val="none" w:sz="0" w:space="0" w:color="auto"/>
                    <w:left w:val="none" w:sz="0" w:space="0" w:color="auto"/>
                    <w:bottom w:val="none" w:sz="0" w:space="0" w:color="auto"/>
                    <w:right w:val="none" w:sz="0" w:space="0" w:color="auto"/>
                  </w:divBdr>
                </w:div>
                <w:div w:id="314842672">
                  <w:marLeft w:val="0"/>
                  <w:marRight w:val="0"/>
                  <w:marTop w:val="0"/>
                  <w:marBottom w:val="40"/>
                  <w:divBdr>
                    <w:top w:val="none" w:sz="0" w:space="0" w:color="auto"/>
                    <w:left w:val="none" w:sz="0" w:space="0" w:color="auto"/>
                    <w:bottom w:val="none" w:sz="0" w:space="0" w:color="auto"/>
                    <w:right w:val="none" w:sz="0" w:space="0" w:color="auto"/>
                  </w:divBdr>
                </w:div>
                <w:div w:id="645627613">
                  <w:marLeft w:val="0"/>
                  <w:marRight w:val="0"/>
                  <w:marTop w:val="0"/>
                  <w:marBottom w:val="40"/>
                  <w:divBdr>
                    <w:top w:val="none" w:sz="0" w:space="0" w:color="auto"/>
                    <w:left w:val="none" w:sz="0" w:space="0" w:color="auto"/>
                    <w:bottom w:val="none" w:sz="0" w:space="0" w:color="auto"/>
                    <w:right w:val="none" w:sz="0" w:space="0" w:color="auto"/>
                  </w:divBdr>
                </w:div>
                <w:div w:id="591822219">
                  <w:marLeft w:val="0"/>
                  <w:marRight w:val="0"/>
                  <w:marTop w:val="0"/>
                  <w:marBottom w:val="40"/>
                  <w:divBdr>
                    <w:top w:val="none" w:sz="0" w:space="0" w:color="auto"/>
                    <w:left w:val="none" w:sz="0" w:space="0" w:color="auto"/>
                    <w:bottom w:val="none" w:sz="0" w:space="0" w:color="auto"/>
                    <w:right w:val="none" w:sz="0" w:space="0" w:color="auto"/>
                  </w:divBdr>
                </w:div>
                <w:div w:id="1813139083">
                  <w:marLeft w:val="0"/>
                  <w:marRight w:val="0"/>
                  <w:marTop w:val="0"/>
                  <w:marBottom w:val="40"/>
                  <w:divBdr>
                    <w:top w:val="none" w:sz="0" w:space="0" w:color="auto"/>
                    <w:left w:val="none" w:sz="0" w:space="0" w:color="auto"/>
                    <w:bottom w:val="none" w:sz="0" w:space="0" w:color="auto"/>
                    <w:right w:val="none" w:sz="0" w:space="0" w:color="auto"/>
                  </w:divBdr>
                </w:div>
                <w:div w:id="1560357033">
                  <w:marLeft w:val="0"/>
                  <w:marRight w:val="0"/>
                  <w:marTop w:val="0"/>
                  <w:marBottom w:val="40"/>
                  <w:divBdr>
                    <w:top w:val="none" w:sz="0" w:space="0" w:color="auto"/>
                    <w:left w:val="none" w:sz="0" w:space="0" w:color="auto"/>
                    <w:bottom w:val="none" w:sz="0" w:space="0" w:color="auto"/>
                    <w:right w:val="none" w:sz="0" w:space="0" w:color="auto"/>
                  </w:divBdr>
                </w:div>
                <w:div w:id="1762025019">
                  <w:marLeft w:val="0"/>
                  <w:marRight w:val="0"/>
                  <w:marTop w:val="0"/>
                  <w:marBottom w:val="40"/>
                  <w:divBdr>
                    <w:top w:val="none" w:sz="0" w:space="0" w:color="auto"/>
                    <w:left w:val="none" w:sz="0" w:space="0" w:color="auto"/>
                    <w:bottom w:val="none" w:sz="0" w:space="0" w:color="auto"/>
                    <w:right w:val="none" w:sz="0" w:space="0" w:color="auto"/>
                  </w:divBdr>
                </w:div>
                <w:div w:id="644547789">
                  <w:marLeft w:val="0"/>
                  <w:marRight w:val="0"/>
                  <w:marTop w:val="0"/>
                  <w:marBottom w:val="40"/>
                  <w:divBdr>
                    <w:top w:val="none" w:sz="0" w:space="0" w:color="auto"/>
                    <w:left w:val="none" w:sz="0" w:space="0" w:color="auto"/>
                    <w:bottom w:val="none" w:sz="0" w:space="0" w:color="auto"/>
                    <w:right w:val="none" w:sz="0" w:space="0" w:color="auto"/>
                  </w:divBdr>
                </w:div>
                <w:div w:id="967123466">
                  <w:marLeft w:val="0"/>
                  <w:marRight w:val="0"/>
                  <w:marTop w:val="101"/>
                  <w:marBottom w:val="40"/>
                  <w:divBdr>
                    <w:top w:val="none" w:sz="0" w:space="0" w:color="auto"/>
                    <w:left w:val="none" w:sz="0" w:space="0" w:color="auto"/>
                    <w:bottom w:val="none" w:sz="0" w:space="0" w:color="auto"/>
                    <w:right w:val="none" w:sz="0" w:space="0" w:color="auto"/>
                  </w:divBdr>
                </w:div>
                <w:div w:id="2113477425">
                  <w:marLeft w:val="0"/>
                  <w:marRight w:val="0"/>
                  <w:marTop w:val="0"/>
                  <w:marBottom w:val="40"/>
                  <w:divBdr>
                    <w:top w:val="none" w:sz="0" w:space="0" w:color="auto"/>
                    <w:left w:val="none" w:sz="0" w:space="0" w:color="auto"/>
                    <w:bottom w:val="none" w:sz="0" w:space="0" w:color="auto"/>
                    <w:right w:val="none" w:sz="0" w:space="0" w:color="auto"/>
                  </w:divBdr>
                </w:div>
                <w:div w:id="1114984554">
                  <w:marLeft w:val="0"/>
                  <w:marRight w:val="0"/>
                  <w:marTop w:val="0"/>
                  <w:marBottom w:val="40"/>
                  <w:divBdr>
                    <w:top w:val="none" w:sz="0" w:space="0" w:color="auto"/>
                    <w:left w:val="none" w:sz="0" w:space="0" w:color="auto"/>
                    <w:bottom w:val="none" w:sz="0" w:space="0" w:color="auto"/>
                    <w:right w:val="none" w:sz="0" w:space="0" w:color="auto"/>
                  </w:divBdr>
                </w:div>
                <w:div w:id="417559813">
                  <w:marLeft w:val="720"/>
                  <w:marRight w:val="0"/>
                  <w:marTop w:val="0"/>
                  <w:marBottom w:val="40"/>
                  <w:divBdr>
                    <w:top w:val="none" w:sz="0" w:space="0" w:color="auto"/>
                    <w:left w:val="none" w:sz="0" w:space="0" w:color="auto"/>
                    <w:bottom w:val="none" w:sz="0" w:space="0" w:color="auto"/>
                    <w:right w:val="none" w:sz="0" w:space="0" w:color="auto"/>
                  </w:divBdr>
                </w:div>
                <w:div w:id="1637173865">
                  <w:marLeft w:val="720"/>
                  <w:marRight w:val="0"/>
                  <w:marTop w:val="0"/>
                  <w:marBottom w:val="40"/>
                  <w:divBdr>
                    <w:top w:val="none" w:sz="0" w:space="0" w:color="auto"/>
                    <w:left w:val="none" w:sz="0" w:space="0" w:color="auto"/>
                    <w:bottom w:val="none" w:sz="0" w:space="0" w:color="auto"/>
                    <w:right w:val="none" w:sz="0" w:space="0" w:color="auto"/>
                  </w:divBdr>
                </w:div>
                <w:div w:id="1037975387">
                  <w:marLeft w:val="720"/>
                  <w:marRight w:val="0"/>
                  <w:marTop w:val="0"/>
                  <w:marBottom w:val="40"/>
                  <w:divBdr>
                    <w:top w:val="none" w:sz="0" w:space="0" w:color="auto"/>
                    <w:left w:val="none" w:sz="0" w:space="0" w:color="auto"/>
                    <w:bottom w:val="none" w:sz="0" w:space="0" w:color="auto"/>
                    <w:right w:val="none" w:sz="0" w:space="0" w:color="auto"/>
                  </w:divBdr>
                </w:div>
                <w:div w:id="548032979">
                  <w:marLeft w:val="720"/>
                  <w:marRight w:val="0"/>
                  <w:marTop w:val="0"/>
                  <w:marBottom w:val="40"/>
                  <w:divBdr>
                    <w:top w:val="none" w:sz="0" w:space="0" w:color="auto"/>
                    <w:left w:val="none" w:sz="0" w:space="0" w:color="auto"/>
                    <w:bottom w:val="none" w:sz="0" w:space="0" w:color="auto"/>
                    <w:right w:val="none" w:sz="0" w:space="0" w:color="auto"/>
                  </w:divBdr>
                </w:div>
                <w:div w:id="614486026">
                  <w:marLeft w:val="0"/>
                  <w:marRight w:val="0"/>
                  <w:marTop w:val="0"/>
                  <w:marBottom w:val="40"/>
                  <w:divBdr>
                    <w:top w:val="none" w:sz="0" w:space="0" w:color="auto"/>
                    <w:left w:val="none" w:sz="0" w:space="0" w:color="auto"/>
                    <w:bottom w:val="none" w:sz="0" w:space="0" w:color="auto"/>
                    <w:right w:val="none" w:sz="0" w:space="0" w:color="auto"/>
                  </w:divBdr>
                </w:div>
                <w:div w:id="535197931">
                  <w:marLeft w:val="0"/>
                  <w:marRight w:val="0"/>
                  <w:marTop w:val="0"/>
                  <w:marBottom w:val="40"/>
                  <w:divBdr>
                    <w:top w:val="none" w:sz="0" w:space="0" w:color="auto"/>
                    <w:left w:val="none" w:sz="0" w:space="0" w:color="auto"/>
                    <w:bottom w:val="none" w:sz="0" w:space="0" w:color="auto"/>
                    <w:right w:val="none" w:sz="0" w:space="0" w:color="auto"/>
                  </w:divBdr>
                </w:div>
                <w:div w:id="199246548">
                  <w:marLeft w:val="0"/>
                  <w:marRight w:val="0"/>
                  <w:marTop w:val="0"/>
                  <w:marBottom w:val="40"/>
                  <w:divBdr>
                    <w:top w:val="none" w:sz="0" w:space="0" w:color="auto"/>
                    <w:left w:val="none" w:sz="0" w:space="0" w:color="auto"/>
                    <w:bottom w:val="none" w:sz="0" w:space="0" w:color="auto"/>
                    <w:right w:val="none" w:sz="0" w:space="0" w:color="auto"/>
                  </w:divBdr>
                </w:div>
                <w:div w:id="1679388735">
                  <w:marLeft w:val="0"/>
                  <w:marRight w:val="0"/>
                  <w:marTop w:val="0"/>
                  <w:marBottom w:val="40"/>
                  <w:divBdr>
                    <w:top w:val="none" w:sz="0" w:space="0" w:color="auto"/>
                    <w:left w:val="none" w:sz="0" w:space="0" w:color="auto"/>
                    <w:bottom w:val="none" w:sz="0" w:space="0" w:color="auto"/>
                    <w:right w:val="none" w:sz="0" w:space="0" w:color="auto"/>
                  </w:divBdr>
                </w:div>
                <w:div w:id="945965826">
                  <w:marLeft w:val="0"/>
                  <w:marRight w:val="0"/>
                  <w:marTop w:val="0"/>
                  <w:marBottom w:val="40"/>
                  <w:divBdr>
                    <w:top w:val="none" w:sz="0" w:space="0" w:color="auto"/>
                    <w:left w:val="none" w:sz="0" w:space="0" w:color="auto"/>
                    <w:bottom w:val="none" w:sz="0" w:space="0" w:color="auto"/>
                    <w:right w:val="none" w:sz="0" w:space="0" w:color="auto"/>
                  </w:divBdr>
                </w:div>
                <w:div w:id="539829657">
                  <w:marLeft w:val="0"/>
                  <w:marRight w:val="0"/>
                  <w:marTop w:val="0"/>
                  <w:marBottom w:val="40"/>
                  <w:divBdr>
                    <w:top w:val="none" w:sz="0" w:space="0" w:color="auto"/>
                    <w:left w:val="none" w:sz="0" w:space="0" w:color="auto"/>
                    <w:bottom w:val="none" w:sz="0" w:space="0" w:color="auto"/>
                    <w:right w:val="none" w:sz="0" w:space="0" w:color="auto"/>
                  </w:divBdr>
                </w:div>
                <w:div w:id="1835535860">
                  <w:marLeft w:val="0"/>
                  <w:marRight w:val="0"/>
                  <w:marTop w:val="0"/>
                  <w:marBottom w:val="40"/>
                  <w:divBdr>
                    <w:top w:val="none" w:sz="0" w:space="0" w:color="auto"/>
                    <w:left w:val="none" w:sz="0" w:space="0" w:color="auto"/>
                    <w:bottom w:val="none" w:sz="0" w:space="0" w:color="auto"/>
                    <w:right w:val="none" w:sz="0" w:space="0" w:color="auto"/>
                  </w:divBdr>
                </w:div>
                <w:div w:id="1553079226">
                  <w:marLeft w:val="0"/>
                  <w:marRight w:val="0"/>
                  <w:marTop w:val="101"/>
                  <w:marBottom w:val="40"/>
                  <w:divBdr>
                    <w:top w:val="none" w:sz="0" w:space="0" w:color="auto"/>
                    <w:left w:val="none" w:sz="0" w:space="0" w:color="auto"/>
                    <w:bottom w:val="none" w:sz="0" w:space="0" w:color="auto"/>
                    <w:right w:val="none" w:sz="0" w:space="0" w:color="auto"/>
                  </w:divBdr>
                </w:div>
                <w:div w:id="1321277842">
                  <w:marLeft w:val="0"/>
                  <w:marRight w:val="0"/>
                  <w:marTop w:val="0"/>
                  <w:marBottom w:val="40"/>
                  <w:divBdr>
                    <w:top w:val="none" w:sz="0" w:space="0" w:color="auto"/>
                    <w:left w:val="none" w:sz="0" w:space="0" w:color="auto"/>
                    <w:bottom w:val="none" w:sz="0" w:space="0" w:color="auto"/>
                    <w:right w:val="none" w:sz="0" w:space="0" w:color="auto"/>
                  </w:divBdr>
                </w:div>
                <w:div w:id="407264971">
                  <w:marLeft w:val="0"/>
                  <w:marRight w:val="0"/>
                  <w:marTop w:val="0"/>
                  <w:marBottom w:val="40"/>
                  <w:divBdr>
                    <w:top w:val="none" w:sz="0" w:space="0" w:color="auto"/>
                    <w:left w:val="none" w:sz="0" w:space="0" w:color="auto"/>
                    <w:bottom w:val="none" w:sz="0" w:space="0" w:color="auto"/>
                    <w:right w:val="none" w:sz="0" w:space="0" w:color="auto"/>
                  </w:divBdr>
                </w:div>
                <w:div w:id="663775929">
                  <w:marLeft w:val="0"/>
                  <w:marRight w:val="0"/>
                  <w:marTop w:val="101"/>
                  <w:marBottom w:val="101"/>
                  <w:divBdr>
                    <w:top w:val="none" w:sz="0" w:space="0" w:color="auto"/>
                    <w:left w:val="none" w:sz="0" w:space="0" w:color="auto"/>
                    <w:bottom w:val="none" w:sz="0" w:space="0" w:color="auto"/>
                    <w:right w:val="none" w:sz="0" w:space="0" w:color="auto"/>
                  </w:divBdr>
                </w:div>
                <w:div w:id="1743486869">
                  <w:marLeft w:val="0"/>
                  <w:marRight w:val="0"/>
                  <w:marTop w:val="0"/>
                  <w:marBottom w:val="101"/>
                  <w:divBdr>
                    <w:top w:val="none" w:sz="0" w:space="0" w:color="auto"/>
                    <w:left w:val="none" w:sz="0" w:space="0" w:color="auto"/>
                    <w:bottom w:val="none" w:sz="0" w:space="0" w:color="auto"/>
                    <w:right w:val="none" w:sz="0" w:space="0" w:color="auto"/>
                  </w:divBdr>
                </w:div>
                <w:div w:id="891502707">
                  <w:marLeft w:val="0"/>
                  <w:marRight w:val="0"/>
                  <w:marTop w:val="0"/>
                  <w:marBottom w:val="101"/>
                  <w:divBdr>
                    <w:top w:val="none" w:sz="0" w:space="0" w:color="auto"/>
                    <w:left w:val="none" w:sz="0" w:space="0" w:color="auto"/>
                    <w:bottom w:val="none" w:sz="0" w:space="0" w:color="auto"/>
                    <w:right w:val="none" w:sz="0" w:space="0" w:color="auto"/>
                  </w:divBdr>
                </w:div>
                <w:div w:id="534654315">
                  <w:marLeft w:val="0"/>
                  <w:marRight w:val="0"/>
                  <w:marTop w:val="40"/>
                  <w:marBottom w:val="20"/>
                  <w:divBdr>
                    <w:top w:val="none" w:sz="0" w:space="0" w:color="auto"/>
                    <w:left w:val="none" w:sz="0" w:space="0" w:color="auto"/>
                    <w:bottom w:val="none" w:sz="0" w:space="0" w:color="auto"/>
                    <w:right w:val="none" w:sz="0" w:space="0" w:color="auto"/>
                  </w:divBdr>
                </w:div>
                <w:div w:id="1807745816">
                  <w:marLeft w:val="0"/>
                  <w:marRight w:val="0"/>
                  <w:marTop w:val="40"/>
                  <w:marBottom w:val="20"/>
                  <w:divBdr>
                    <w:top w:val="none" w:sz="0" w:space="0" w:color="auto"/>
                    <w:left w:val="none" w:sz="0" w:space="0" w:color="auto"/>
                    <w:bottom w:val="none" w:sz="0" w:space="0" w:color="auto"/>
                    <w:right w:val="none" w:sz="0" w:space="0" w:color="auto"/>
                  </w:divBdr>
                </w:div>
                <w:div w:id="730420942">
                  <w:marLeft w:val="0"/>
                  <w:marRight w:val="0"/>
                  <w:marTop w:val="40"/>
                  <w:marBottom w:val="20"/>
                  <w:divBdr>
                    <w:top w:val="none" w:sz="0" w:space="0" w:color="auto"/>
                    <w:left w:val="none" w:sz="0" w:space="0" w:color="auto"/>
                    <w:bottom w:val="none" w:sz="0" w:space="0" w:color="auto"/>
                    <w:right w:val="none" w:sz="0" w:space="0" w:color="auto"/>
                  </w:divBdr>
                </w:div>
                <w:div w:id="1244726058">
                  <w:marLeft w:val="0"/>
                  <w:marRight w:val="0"/>
                  <w:marTop w:val="40"/>
                  <w:marBottom w:val="20"/>
                  <w:divBdr>
                    <w:top w:val="none" w:sz="0" w:space="0" w:color="auto"/>
                    <w:left w:val="none" w:sz="0" w:space="0" w:color="auto"/>
                    <w:bottom w:val="none" w:sz="0" w:space="0" w:color="auto"/>
                    <w:right w:val="none" w:sz="0" w:space="0" w:color="auto"/>
                  </w:divBdr>
                </w:div>
                <w:div w:id="1870752889">
                  <w:marLeft w:val="0"/>
                  <w:marRight w:val="0"/>
                  <w:marTop w:val="40"/>
                  <w:marBottom w:val="20"/>
                  <w:divBdr>
                    <w:top w:val="none" w:sz="0" w:space="0" w:color="auto"/>
                    <w:left w:val="none" w:sz="0" w:space="0" w:color="auto"/>
                    <w:bottom w:val="none" w:sz="0" w:space="0" w:color="auto"/>
                    <w:right w:val="none" w:sz="0" w:space="0" w:color="auto"/>
                  </w:divBdr>
                </w:div>
                <w:div w:id="66460847">
                  <w:marLeft w:val="0"/>
                  <w:marRight w:val="0"/>
                  <w:marTop w:val="40"/>
                  <w:marBottom w:val="20"/>
                  <w:divBdr>
                    <w:top w:val="none" w:sz="0" w:space="0" w:color="auto"/>
                    <w:left w:val="none" w:sz="0" w:space="0" w:color="auto"/>
                    <w:bottom w:val="none" w:sz="0" w:space="0" w:color="auto"/>
                    <w:right w:val="none" w:sz="0" w:space="0" w:color="auto"/>
                  </w:divBdr>
                </w:div>
                <w:div w:id="1884712003">
                  <w:marLeft w:val="0"/>
                  <w:marRight w:val="0"/>
                  <w:marTop w:val="40"/>
                  <w:marBottom w:val="20"/>
                  <w:divBdr>
                    <w:top w:val="none" w:sz="0" w:space="0" w:color="auto"/>
                    <w:left w:val="none" w:sz="0" w:space="0" w:color="auto"/>
                    <w:bottom w:val="none" w:sz="0" w:space="0" w:color="auto"/>
                    <w:right w:val="none" w:sz="0" w:space="0" w:color="auto"/>
                  </w:divBdr>
                </w:div>
                <w:div w:id="2020161435">
                  <w:marLeft w:val="0"/>
                  <w:marRight w:val="0"/>
                  <w:marTop w:val="40"/>
                  <w:marBottom w:val="20"/>
                  <w:divBdr>
                    <w:top w:val="none" w:sz="0" w:space="0" w:color="auto"/>
                    <w:left w:val="none" w:sz="0" w:space="0" w:color="auto"/>
                    <w:bottom w:val="none" w:sz="0" w:space="0" w:color="auto"/>
                    <w:right w:val="none" w:sz="0" w:space="0" w:color="auto"/>
                  </w:divBdr>
                </w:div>
                <w:div w:id="1389959401">
                  <w:marLeft w:val="0"/>
                  <w:marRight w:val="0"/>
                  <w:marTop w:val="40"/>
                  <w:marBottom w:val="20"/>
                  <w:divBdr>
                    <w:top w:val="none" w:sz="0" w:space="0" w:color="auto"/>
                    <w:left w:val="none" w:sz="0" w:space="0" w:color="auto"/>
                    <w:bottom w:val="none" w:sz="0" w:space="0" w:color="auto"/>
                    <w:right w:val="none" w:sz="0" w:space="0" w:color="auto"/>
                  </w:divBdr>
                </w:div>
                <w:div w:id="1059551566">
                  <w:marLeft w:val="0"/>
                  <w:marRight w:val="0"/>
                  <w:marTop w:val="40"/>
                  <w:marBottom w:val="20"/>
                  <w:divBdr>
                    <w:top w:val="none" w:sz="0" w:space="0" w:color="auto"/>
                    <w:left w:val="none" w:sz="0" w:space="0" w:color="auto"/>
                    <w:bottom w:val="none" w:sz="0" w:space="0" w:color="auto"/>
                    <w:right w:val="none" w:sz="0" w:space="0" w:color="auto"/>
                  </w:divBdr>
                </w:div>
                <w:div w:id="1072508175">
                  <w:marLeft w:val="0"/>
                  <w:marRight w:val="0"/>
                  <w:marTop w:val="40"/>
                  <w:marBottom w:val="20"/>
                  <w:divBdr>
                    <w:top w:val="none" w:sz="0" w:space="0" w:color="auto"/>
                    <w:left w:val="none" w:sz="0" w:space="0" w:color="auto"/>
                    <w:bottom w:val="none" w:sz="0" w:space="0" w:color="auto"/>
                    <w:right w:val="none" w:sz="0" w:space="0" w:color="auto"/>
                  </w:divBdr>
                </w:div>
                <w:div w:id="767505057">
                  <w:marLeft w:val="0"/>
                  <w:marRight w:val="0"/>
                  <w:marTop w:val="40"/>
                  <w:marBottom w:val="20"/>
                  <w:divBdr>
                    <w:top w:val="none" w:sz="0" w:space="0" w:color="auto"/>
                    <w:left w:val="none" w:sz="0" w:space="0" w:color="auto"/>
                    <w:bottom w:val="none" w:sz="0" w:space="0" w:color="auto"/>
                    <w:right w:val="none" w:sz="0" w:space="0" w:color="auto"/>
                  </w:divBdr>
                </w:div>
                <w:div w:id="1848707946">
                  <w:marLeft w:val="0"/>
                  <w:marRight w:val="0"/>
                  <w:marTop w:val="40"/>
                  <w:marBottom w:val="20"/>
                  <w:divBdr>
                    <w:top w:val="none" w:sz="0" w:space="0" w:color="auto"/>
                    <w:left w:val="none" w:sz="0" w:space="0" w:color="auto"/>
                    <w:bottom w:val="none" w:sz="0" w:space="0" w:color="auto"/>
                    <w:right w:val="none" w:sz="0" w:space="0" w:color="auto"/>
                  </w:divBdr>
                </w:div>
                <w:div w:id="1673490352">
                  <w:marLeft w:val="0"/>
                  <w:marRight w:val="0"/>
                  <w:marTop w:val="40"/>
                  <w:marBottom w:val="20"/>
                  <w:divBdr>
                    <w:top w:val="none" w:sz="0" w:space="0" w:color="auto"/>
                    <w:left w:val="none" w:sz="0" w:space="0" w:color="auto"/>
                    <w:bottom w:val="none" w:sz="0" w:space="0" w:color="auto"/>
                    <w:right w:val="none" w:sz="0" w:space="0" w:color="auto"/>
                  </w:divBdr>
                </w:div>
                <w:div w:id="1523590816">
                  <w:marLeft w:val="0"/>
                  <w:marRight w:val="0"/>
                  <w:marTop w:val="40"/>
                  <w:marBottom w:val="20"/>
                  <w:divBdr>
                    <w:top w:val="none" w:sz="0" w:space="0" w:color="auto"/>
                    <w:left w:val="none" w:sz="0" w:space="0" w:color="auto"/>
                    <w:bottom w:val="none" w:sz="0" w:space="0" w:color="auto"/>
                    <w:right w:val="none" w:sz="0" w:space="0" w:color="auto"/>
                  </w:divBdr>
                </w:div>
                <w:div w:id="1567573147">
                  <w:marLeft w:val="0"/>
                  <w:marRight w:val="0"/>
                  <w:marTop w:val="40"/>
                  <w:marBottom w:val="20"/>
                  <w:divBdr>
                    <w:top w:val="none" w:sz="0" w:space="0" w:color="auto"/>
                    <w:left w:val="none" w:sz="0" w:space="0" w:color="auto"/>
                    <w:bottom w:val="none" w:sz="0" w:space="0" w:color="auto"/>
                    <w:right w:val="none" w:sz="0" w:space="0" w:color="auto"/>
                  </w:divBdr>
                </w:div>
                <w:div w:id="93408063">
                  <w:marLeft w:val="0"/>
                  <w:marRight w:val="0"/>
                  <w:marTop w:val="40"/>
                  <w:marBottom w:val="20"/>
                  <w:divBdr>
                    <w:top w:val="none" w:sz="0" w:space="0" w:color="auto"/>
                    <w:left w:val="none" w:sz="0" w:space="0" w:color="auto"/>
                    <w:bottom w:val="none" w:sz="0" w:space="0" w:color="auto"/>
                    <w:right w:val="none" w:sz="0" w:space="0" w:color="auto"/>
                  </w:divBdr>
                </w:div>
                <w:div w:id="1602297188">
                  <w:marLeft w:val="0"/>
                  <w:marRight w:val="0"/>
                  <w:marTop w:val="40"/>
                  <w:marBottom w:val="20"/>
                  <w:divBdr>
                    <w:top w:val="none" w:sz="0" w:space="0" w:color="auto"/>
                    <w:left w:val="none" w:sz="0" w:space="0" w:color="auto"/>
                    <w:bottom w:val="none" w:sz="0" w:space="0" w:color="auto"/>
                    <w:right w:val="none" w:sz="0" w:space="0" w:color="auto"/>
                  </w:divBdr>
                </w:div>
                <w:div w:id="357514853">
                  <w:marLeft w:val="0"/>
                  <w:marRight w:val="0"/>
                  <w:marTop w:val="40"/>
                  <w:marBottom w:val="20"/>
                  <w:divBdr>
                    <w:top w:val="none" w:sz="0" w:space="0" w:color="auto"/>
                    <w:left w:val="none" w:sz="0" w:space="0" w:color="auto"/>
                    <w:bottom w:val="none" w:sz="0" w:space="0" w:color="auto"/>
                    <w:right w:val="none" w:sz="0" w:space="0" w:color="auto"/>
                  </w:divBdr>
                </w:div>
                <w:div w:id="1294169364">
                  <w:marLeft w:val="0"/>
                  <w:marRight w:val="0"/>
                  <w:marTop w:val="40"/>
                  <w:marBottom w:val="20"/>
                  <w:divBdr>
                    <w:top w:val="none" w:sz="0" w:space="0" w:color="auto"/>
                    <w:left w:val="none" w:sz="0" w:space="0" w:color="auto"/>
                    <w:bottom w:val="none" w:sz="0" w:space="0" w:color="auto"/>
                    <w:right w:val="none" w:sz="0" w:space="0" w:color="auto"/>
                  </w:divBdr>
                </w:div>
                <w:div w:id="410274857">
                  <w:marLeft w:val="0"/>
                  <w:marRight w:val="0"/>
                  <w:marTop w:val="40"/>
                  <w:marBottom w:val="20"/>
                  <w:divBdr>
                    <w:top w:val="none" w:sz="0" w:space="0" w:color="auto"/>
                    <w:left w:val="none" w:sz="0" w:space="0" w:color="auto"/>
                    <w:bottom w:val="none" w:sz="0" w:space="0" w:color="auto"/>
                    <w:right w:val="none" w:sz="0" w:space="0" w:color="auto"/>
                  </w:divBdr>
                </w:div>
                <w:div w:id="1773939521">
                  <w:marLeft w:val="0"/>
                  <w:marRight w:val="0"/>
                  <w:marTop w:val="40"/>
                  <w:marBottom w:val="20"/>
                  <w:divBdr>
                    <w:top w:val="none" w:sz="0" w:space="0" w:color="auto"/>
                    <w:left w:val="none" w:sz="0" w:space="0" w:color="auto"/>
                    <w:bottom w:val="none" w:sz="0" w:space="0" w:color="auto"/>
                    <w:right w:val="none" w:sz="0" w:space="0" w:color="auto"/>
                  </w:divBdr>
                </w:div>
                <w:div w:id="2100365653">
                  <w:marLeft w:val="0"/>
                  <w:marRight w:val="0"/>
                  <w:marTop w:val="40"/>
                  <w:marBottom w:val="20"/>
                  <w:divBdr>
                    <w:top w:val="none" w:sz="0" w:space="0" w:color="auto"/>
                    <w:left w:val="none" w:sz="0" w:space="0" w:color="auto"/>
                    <w:bottom w:val="none" w:sz="0" w:space="0" w:color="auto"/>
                    <w:right w:val="none" w:sz="0" w:space="0" w:color="auto"/>
                  </w:divBdr>
                </w:div>
                <w:div w:id="2091150486">
                  <w:marLeft w:val="0"/>
                  <w:marRight w:val="0"/>
                  <w:marTop w:val="40"/>
                  <w:marBottom w:val="20"/>
                  <w:divBdr>
                    <w:top w:val="none" w:sz="0" w:space="0" w:color="auto"/>
                    <w:left w:val="none" w:sz="0" w:space="0" w:color="auto"/>
                    <w:bottom w:val="none" w:sz="0" w:space="0" w:color="auto"/>
                    <w:right w:val="none" w:sz="0" w:space="0" w:color="auto"/>
                  </w:divBdr>
                </w:div>
                <w:div w:id="1331059420">
                  <w:marLeft w:val="0"/>
                  <w:marRight w:val="0"/>
                  <w:marTop w:val="40"/>
                  <w:marBottom w:val="20"/>
                  <w:divBdr>
                    <w:top w:val="none" w:sz="0" w:space="0" w:color="auto"/>
                    <w:left w:val="none" w:sz="0" w:space="0" w:color="auto"/>
                    <w:bottom w:val="none" w:sz="0" w:space="0" w:color="auto"/>
                    <w:right w:val="none" w:sz="0" w:space="0" w:color="auto"/>
                  </w:divBdr>
                </w:div>
                <w:div w:id="1112359474">
                  <w:marLeft w:val="0"/>
                  <w:marRight w:val="0"/>
                  <w:marTop w:val="40"/>
                  <w:marBottom w:val="20"/>
                  <w:divBdr>
                    <w:top w:val="none" w:sz="0" w:space="0" w:color="auto"/>
                    <w:left w:val="none" w:sz="0" w:space="0" w:color="auto"/>
                    <w:bottom w:val="none" w:sz="0" w:space="0" w:color="auto"/>
                    <w:right w:val="none" w:sz="0" w:space="0" w:color="auto"/>
                  </w:divBdr>
                </w:div>
                <w:div w:id="152645794">
                  <w:marLeft w:val="0"/>
                  <w:marRight w:val="0"/>
                  <w:marTop w:val="40"/>
                  <w:marBottom w:val="20"/>
                  <w:divBdr>
                    <w:top w:val="none" w:sz="0" w:space="0" w:color="auto"/>
                    <w:left w:val="none" w:sz="0" w:space="0" w:color="auto"/>
                    <w:bottom w:val="none" w:sz="0" w:space="0" w:color="auto"/>
                    <w:right w:val="none" w:sz="0" w:space="0" w:color="auto"/>
                  </w:divBdr>
                </w:div>
                <w:div w:id="1392343384">
                  <w:marLeft w:val="0"/>
                  <w:marRight w:val="0"/>
                  <w:marTop w:val="40"/>
                  <w:marBottom w:val="20"/>
                  <w:divBdr>
                    <w:top w:val="none" w:sz="0" w:space="0" w:color="auto"/>
                    <w:left w:val="none" w:sz="0" w:space="0" w:color="auto"/>
                    <w:bottom w:val="none" w:sz="0" w:space="0" w:color="auto"/>
                    <w:right w:val="none" w:sz="0" w:space="0" w:color="auto"/>
                  </w:divBdr>
                </w:div>
                <w:div w:id="1398555352">
                  <w:marLeft w:val="0"/>
                  <w:marRight w:val="0"/>
                  <w:marTop w:val="40"/>
                  <w:marBottom w:val="20"/>
                  <w:divBdr>
                    <w:top w:val="none" w:sz="0" w:space="0" w:color="auto"/>
                    <w:left w:val="none" w:sz="0" w:space="0" w:color="auto"/>
                    <w:bottom w:val="none" w:sz="0" w:space="0" w:color="auto"/>
                    <w:right w:val="none" w:sz="0" w:space="0" w:color="auto"/>
                  </w:divBdr>
                </w:div>
                <w:div w:id="1998486030">
                  <w:marLeft w:val="0"/>
                  <w:marRight w:val="0"/>
                  <w:marTop w:val="40"/>
                  <w:marBottom w:val="20"/>
                  <w:divBdr>
                    <w:top w:val="none" w:sz="0" w:space="0" w:color="auto"/>
                    <w:left w:val="none" w:sz="0" w:space="0" w:color="auto"/>
                    <w:bottom w:val="none" w:sz="0" w:space="0" w:color="auto"/>
                    <w:right w:val="none" w:sz="0" w:space="0" w:color="auto"/>
                  </w:divBdr>
                </w:div>
                <w:div w:id="377557077">
                  <w:marLeft w:val="0"/>
                  <w:marRight w:val="0"/>
                  <w:marTop w:val="40"/>
                  <w:marBottom w:val="20"/>
                  <w:divBdr>
                    <w:top w:val="none" w:sz="0" w:space="0" w:color="auto"/>
                    <w:left w:val="none" w:sz="0" w:space="0" w:color="auto"/>
                    <w:bottom w:val="none" w:sz="0" w:space="0" w:color="auto"/>
                    <w:right w:val="none" w:sz="0" w:space="0" w:color="auto"/>
                  </w:divBdr>
                </w:div>
                <w:div w:id="601911028">
                  <w:marLeft w:val="0"/>
                  <w:marRight w:val="0"/>
                  <w:marTop w:val="40"/>
                  <w:marBottom w:val="20"/>
                  <w:divBdr>
                    <w:top w:val="none" w:sz="0" w:space="0" w:color="auto"/>
                    <w:left w:val="none" w:sz="0" w:space="0" w:color="auto"/>
                    <w:bottom w:val="none" w:sz="0" w:space="0" w:color="auto"/>
                    <w:right w:val="none" w:sz="0" w:space="0" w:color="auto"/>
                  </w:divBdr>
                </w:div>
                <w:div w:id="920681032">
                  <w:marLeft w:val="0"/>
                  <w:marRight w:val="0"/>
                  <w:marTop w:val="40"/>
                  <w:marBottom w:val="20"/>
                  <w:divBdr>
                    <w:top w:val="none" w:sz="0" w:space="0" w:color="auto"/>
                    <w:left w:val="none" w:sz="0" w:space="0" w:color="auto"/>
                    <w:bottom w:val="none" w:sz="0" w:space="0" w:color="auto"/>
                    <w:right w:val="none" w:sz="0" w:space="0" w:color="auto"/>
                  </w:divBdr>
                </w:div>
                <w:div w:id="934438423">
                  <w:marLeft w:val="0"/>
                  <w:marRight w:val="0"/>
                  <w:marTop w:val="40"/>
                  <w:marBottom w:val="20"/>
                  <w:divBdr>
                    <w:top w:val="none" w:sz="0" w:space="0" w:color="auto"/>
                    <w:left w:val="none" w:sz="0" w:space="0" w:color="auto"/>
                    <w:bottom w:val="none" w:sz="0" w:space="0" w:color="auto"/>
                    <w:right w:val="none" w:sz="0" w:space="0" w:color="auto"/>
                  </w:divBdr>
                </w:div>
                <w:div w:id="621496375">
                  <w:marLeft w:val="0"/>
                  <w:marRight w:val="0"/>
                  <w:marTop w:val="0"/>
                  <w:marBottom w:val="101"/>
                  <w:divBdr>
                    <w:top w:val="none" w:sz="0" w:space="0" w:color="auto"/>
                    <w:left w:val="none" w:sz="0" w:space="0" w:color="auto"/>
                    <w:bottom w:val="none" w:sz="0" w:space="0" w:color="auto"/>
                    <w:right w:val="none" w:sz="0" w:space="0" w:color="auto"/>
                  </w:divBdr>
                </w:div>
                <w:div w:id="211925190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1344</Words>
  <Characters>7396</Characters>
  <Application>Microsoft Office Word</Application>
  <DocSecurity>0</DocSecurity>
  <Lines>61</Lines>
  <Paragraphs>17</Paragraphs>
  <ScaleCrop>false</ScaleCrop>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PEREZ GUARNEROS</dc:creator>
  <cp:keywords/>
  <dc:description/>
  <cp:lastModifiedBy>ENRIQUE PEREZ GUARNEROS</cp:lastModifiedBy>
  <cp:revision>1</cp:revision>
  <cp:lastPrinted>2020-09-01T18:18:00Z</cp:lastPrinted>
  <dcterms:created xsi:type="dcterms:W3CDTF">2020-09-01T18:11:00Z</dcterms:created>
  <dcterms:modified xsi:type="dcterms:W3CDTF">2020-09-01T18:20:00Z</dcterms:modified>
</cp:coreProperties>
</file>