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151" w:type="dxa"/>
        <w:jc w:val="center"/>
        <w:tblCellSpacing w:w="15" w:type="dxa"/>
        <w:tblCellMar>
          <w:top w:w="15" w:type="dxa"/>
          <w:left w:w="15" w:type="dxa"/>
          <w:bottom w:w="15" w:type="dxa"/>
          <w:right w:w="15" w:type="dxa"/>
        </w:tblCellMar>
        <w:tblLook w:val="04A0" w:firstRow="1" w:lastRow="0" w:firstColumn="1" w:lastColumn="0" w:noHBand="0" w:noVBand="1"/>
      </w:tblPr>
      <w:tblGrid>
        <w:gridCol w:w="678"/>
        <w:gridCol w:w="11473"/>
      </w:tblGrid>
      <w:tr w:rsidR="00F71CEA" w:rsidRPr="00F71CEA" w14:paraId="6106D1FF" w14:textId="77777777" w:rsidTr="00F71CEA">
        <w:trPr>
          <w:trHeight w:val="1110"/>
          <w:tblCellSpacing w:w="15" w:type="dxa"/>
          <w:jc w:val="center"/>
        </w:trPr>
        <w:tc>
          <w:tcPr>
            <w:tcW w:w="633" w:type="dxa"/>
            <w:tcBorders>
              <w:top w:val="nil"/>
              <w:left w:val="nil"/>
              <w:bottom w:val="nil"/>
              <w:right w:val="nil"/>
            </w:tcBorders>
            <w:shd w:val="clear" w:color="auto" w:fill="CCCCCC"/>
            <w:vAlign w:val="center"/>
            <w:hideMark/>
          </w:tcPr>
          <w:p w14:paraId="31424D62" w14:textId="77777777" w:rsidR="00F71CEA" w:rsidRPr="00F71CEA" w:rsidRDefault="00F71CEA" w:rsidP="00F71CEA">
            <w:pPr>
              <w:spacing w:after="0"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noProof/>
                <w:color w:val="0000FF"/>
                <w:lang w:eastAsia="es-MX"/>
              </w:rPr>
              <w:drawing>
                <wp:inline distT="0" distB="0" distL="0" distR="0" wp14:anchorId="0A7ACB61" wp14:editId="23D90887">
                  <wp:extent cx="381000" cy="685800"/>
                  <wp:effectExtent l="0" t="0" r="0" b="0"/>
                  <wp:docPr id="3" name="Imagen 3" descr="Boletines Reciente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letines Reciente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685800"/>
                          </a:xfrm>
                          <a:prstGeom prst="rect">
                            <a:avLst/>
                          </a:prstGeom>
                          <a:noFill/>
                          <a:ln>
                            <a:noFill/>
                          </a:ln>
                        </pic:spPr>
                      </pic:pic>
                    </a:graphicData>
                  </a:graphic>
                </wp:inline>
              </w:drawing>
            </w:r>
          </w:p>
        </w:tc>
        <w:tc>
          <w:tcPr>
            <w:tcW w:w="11428" w:type="dxa"/>
            <w:tcBorders>
              <w:top w:val="nil"/>
              <w:left w:val="nil"/>
              <w:bottom w:val="nil"/>
              <w:right w:val="nil"/>
            </w:tcBorders>
            <w:shd w:val="clear" w:color="auto" w:fill="CCCCCC"/>
            <w:vAlign w:val="center"/>
            <w:hideMark/>
          </w:tcPr>
          <w:p w14:paraId="579F7BFF" w14:textId="165AC71C"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eastAsia="Times New Roman"/>
                <w:b/>
                <w:bCs/>
                <w:color w:val="000066"/>
                <w:lang w:eastAsia="es-MX"/>
              </w:rPr>
              <w:t>BoletínUNAM-DGCS-528</w:t>
            </w:r>
            <w:r w:rsidRPr="00F71CEA">
              <w:rPr>
                <w:rFonts w:eastAsia="Times New Roman"/>
                <w:b/>
                <w:bCs/>
                <w:color w:val="000066"/>
                <w:lang w:eastAsia="es-MX"/>
              </w:rPr>
              <w:br/>
            </w:r>
            <w:proofErr w:type="spellStart"/>
            <w:r w:rsidRPr="00F71CEA">
              <w:rPr>
                <w:rFonts w:eastAsia="Times New Roman"/>
                <w:b/>
                <w:bCs/>
                <w:color w:val="000066"/>
                <w:lang w:eastAsia="es-MX"/>
              </w:rPr>
              <w:t>CiudadUniversitaria</w:t>
            </w:r>
            <w:proofErr w:type="spellEnd"/>
            <w:r w:rsidRPr="00F71CEA">
              <w:rPr>
                <w:rFonts w:eastAsia="Times New Roman"/>
                <w:b/>
                <w:bCs/>
                <w:color w:val="000066"/>
                <w:lang w:eastAsia="es-MX"/>
              </w:rPr>
              <w:t>.</w:t>
            </w:r>
            <w:r w:rsidRPr="00F71CEA">
              <w:rPr>
                <w:rFonts w:eastAsia="Times New Roman"/>
                <w:b/>
                <w:bCs/>
                <w:color w:val="000066"/>
                <w:lang w:eastAsia="es-MX"/>
              </w:rPr>
              <w:br/>
            </w:r>
            <w:r w:rsidRPr="00F71CEA">
              <w:rPr>
                <w:rFonts w:eastAsia="Times New Roman"/>
                <w:color w:val="000066"/>
                <w:lang w:eastAsia="es-MX"/>
              </w:rPr>
              <w:t xml:space="preserve">14:45 </w:t>
            </w:r>
            <w:proofErr w:type="spellStart"/>
            <w:r w:rsidRPr="00F71CEA">
              <w:rPr>
                <w:rFonts w:eastAsia="Times New Roman"/>
                <w:color w:val="000066"/>
                <w:lang w:eastAsia="es-MX"/>
              </w:rPr>
              <w:t>hs</w:t>
            </w:r>
            <w:proofErr w:type="spellEnd"/>
            <w:r w:rsidRPr="00F71CEA">
              <w:rPr>
                <w:rFonts w:eastAsia="Times New Roman"/>
                <w:color w:val="000066"/>
                <w:lang w:eastAsia="es-MX"/>
              </w:rPr>
              <w:t>. 18 de junio de 2020</w:t>
            </w:r>
          </w:p>
        </w:tc>
      </w:tr>
    </w:tbl>
    <w:p w14:paraId="5DB31E5E" w14:textId="77777777" w:rsidR="00F71CEA" w:rsidRPr="00F71CEA" w:rsidRDefault="00F71CEA" w:rsidP="00F71CEA">
      <w:pPr>
        <w:spacing w:after="0" w:line="240" w:lineRule="auto"/>
        <w:jc w:val="both"/>
        <w:rPr>
          <w:rFonts w:ascii="Times New Roman" w:eastAsia="Times New Roman" w:hAnsi="Times New Roman" w:cs="Times New Roman"/>
          <w:vanish/>
          <w:lang w:eastAsia="es-MX"/>
        </w:rPr>
      </w:pPr>
    </w:p>
    <w:p w14:paraId="3489355D" w14:textId="77777777" w:rsidR="00F71CEA" w:rsidRPr="00F71CEA" w:rsidRDefault="00F71CEA" w:rsidP="00F71CEA">
      <w:pPr>
        <w:spacing w:after="0" w:line="240" w:lineRule="auto"/>
        <w:jc w:val="both"/>
        <w:rPr>
          <w:rFonts w:ascii="Times New Roman" w:eastAsia="Times New Roman" w:hAnsi="Times New Roman" w:cs="Times New Roman"/>
          <w:vanish/>
          <w:lang w:eastAsia="es-MX"/>
        </w:rPr>
      </w:pPr>
      <w:r w:rsidRPr="00F71CEA">
        <w:rPr>
          <w:rFonts w:ascii="Times New Roman" w:eastAsia="Times New Roman" w:hAnsi="Times New Roman" w:cs="Times New Roman"/>
          <w:vanish/>
          <w:lang w:eastAsia="es-MX"/>
        </w:rPr>
        <w:t xml:space="preserve">PRESENTA UNAM LOS LINEAMIENTOS GENERALES PARA EL REGRESO </w:t>
      </w:r>
    </w:p>
    <w:p w14:paraId="39386CF8" w14:textId="03581BE6" w:rsidR="00F71CEA" w:rsidRDefault="00F71CEA" w:rsidP="00F71CEA">
      <w:pPr>
        <w:spacing w:after="0" w:line="240" w:lineRule="auto"/>
        <w:jc w:val="both"/>
        <w:rPr>
          <w:rFonts w:ascii="Times New Roman" w:eastAsia="Times New Roman" w:hAnsi="Times New Roman" w:cs="Times New Roman"/>
          <w:vanish/>
          <w:lang w:eastAsia="es-MX"/>
        </w:rPr>
      </w:pPr>
      <w:r w:rsidRPr="00F71CEA">
        <w:rPr>
          <w:rFonts w:ascii="Times New Roman" w:eastAsia="Times New Roman" w:hAnsi="Times New Roman" w:cs="Times New Roman"/>
          <w:vanish/>
          <w:lang w:eastAsia="es-MX"/>
        </w:rPr>
        <w:t>A LAS ACTIVIDADESUNIVERSITARIAS EN EL MARCO DE LA PANDEMIA</w:t>
      </w:r>
    </w:p>
    <w:p w14:paraId="6632EE6A" w14:textId="4AF14AA0" w:rsidR="00F71CEA" w:rsidRDefault="00F71CEA" w:rsidP="00F71CEA">
      <w:pPr>
        <w:spacing w:after="0" w:line="240" w:lineRule="auto"/>
        <w:jc w:val="both"/>
        <w:rPr>
          <w:rFonts w:ascii="Times New Roman" w:eastAsia="Times New Roman" w:hAnsi="Times New Roman" w:cs="Times New Roman"/>
          <w:vanish/>
          <w:lang w:eastAsia="es-MX"/>
        </w:rPr>
      </w:pPr>
    </w:p>
    <w:p w14:paraId="25C8A81B" w14:textId="77777777" w:rsidR="00F71CEA" w:rsidRPr="00F71CEA" w:rsidRDefault="00F71CEA" w:rsidP="00F71CEA">
      <w:pPr>
        <w:spacing w:after="0" w:line="240" w:lineRule="auto"/>
        <w:jc w:val="both"/>
        <w:rPr>
          <w:rFonts w:ascii="Times New Roman" w:eastAsia="Times New Roman" w:hAnsi="Times New Roman" w:cs="Times New Roman"/>
          <w:vanish/>
          <w:lang w:eastAsia="es-MX"/>
        </w:rPr>
      </w:pPr>
    </w:p>
    <w:tbl>
      <w:tblPr>
        <w:tblW w:w="9893" w:type="dxa"/>
        <w:tblCellSpacing w:w="7" w:type="dxa"/>
        <w:tblInd w:w="-426" w:type="dxa"/>
        <w:tblCellMar>
          <w:top w:w="15" w:type="dxa"/>
          <w:left w:w="15" w:type="dxa"/>
          <w:bottom w:w="15" w:type="dxa"/>
          <w:right w:w="15" w:type="dxa"/>
        </w:tblCellMar>
        <w:tblLook w:val="04A0" w:firstRow="1" w:lastRow="0" w:firstColumn="1" w:lastColumn="0" w:noHBand="0" w:noVBand="1"/>
      </w:tblPr>
      <w:tblGrid>
        <w:gridCol w:w="9893"/>
      </w:tblGrid>
      <w:tr w:rsidR="00F71CEA" w:rsidRPr="00F71CEA" w14:paraId="7989C4C4" w14:textId="77777777" w:rsidTr="00F71CEA">
        <w:trPr>
          <w:trHeight w:val="4185"/>
          <w:tblCellSpacing w:w="7" w:type="dxa"/>
        </w:trPr>
        <w:tc>
          <w:tcPr>
            <w:tcW w:w="9865" w:type="dxa"/>
            <w:shd w:val="clear" w:color="auto" w:fill="FFFFFF"/>
            <w:hideMark/>
          </w:tcPr>
          <w:p w14:paraId="5F8E8176" w14:textId="0476DA19"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i/>
                <w:iCs/>
                <w:lang w:eastAsia="es-MX"/>
              </w:rPr>
              <w:t>• Regreso paulatino, ordenado y progresivo en todas sus actividades• Será cuando la contingencia sanitaria lo permita, las autoridades de salud federales y locales lo autoricen y cuando su comité de expertos considere que es posible regresar</w:t>
            </w:r>
          </w:p>
          <w:p w14:paraId="790966D4"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 xml:space="preserve">La Universidad Nacional dio a conocer los lineamientos para tener un regreso a sus actividades regulares en todos sus </w:t>
            </w:r>
            <w:proofErr w:type="spellStart"/>
            <w:r w:rsidRPr="00F71CEA">
              <w:rPr>
                <w:rFonts w:ascii="Times New Roman" w:eastAsia="Times New Roman" w:hAnsi="Times New Roman" w:cs="Times New Roman"/>
                <w:b/>
                <w:bCs/>
                <w:lang w:eastAsia="es-MX"/>
              </w:rPr>
              <w:t>campi</w:t>
            </w:r>
            <w:proofErr w:type="spellEnd"/>
            <w:r w:rsidRPr="00F71CEA">
              <w:rPr>
                <w:rFonts w:ascii="Times New Roman" w:eastAsia="Times New Roman" w:hAnsi="Times New Roman" w:cs="Times New Roman"/>
                <w:b/>
                <w:bCs/>
                <w:lang w:eastAsia="es-MX"/>
              </w:rPr>
              <w:t xml:space="preserve"> y que atienden a las condiciones para hacer frente a la </w:t>
            </w:r>
            <w:proofErr w:type="spellStart"/>
            <w:r w:rsidRPr="00F71CEA">
              <w:rPr>
                <w:rFonts w:ascii="Times New Roman" w:eastAsia="Times New Roman" w:hAnsi="Times New Roman" w:cs="Times New Roman"/>
                <w:b/>
                <w:bCs/>
                <w:lang w:eastAsia="es-MX"/>
              </w:rPr>
              <w:t>Covid</w:t>
            </w:r>
            <w:proofErr w:type="spellEnd"/>
            <w:r w:rsidRPr="00F71CEA">
              <w:rPr>
                <w:rFonts w:ascii="Times New Roman" w:eastAsia="Times New Roman" w:hAnsi="Times New Roman" w:cs="Times New Roman"/>
                <w:b/>
                <w:bCs/>
                <w:lang w:eastAsia="es-MX"/>
              </w:rPr>
              <w:t xml:space="preserve"> 19, que son los siguientes:</w:t>
            </w:r>
          </w:p>
          <w:p w14:paraId="78BAC07C" w14:textId="77777777" w:rsidR="00F71CEA" w:rsidRPr="00F71CEA" w:rsidRDefault="00F71CEA" w:rsidP="00F71CEA">
            <w:pPr>
              <w:spacing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 PRESENTACIÓN </w:t>
            </w:r>
          </w:p>
          <w:p w14:paraId="2F773D6C"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Estos lineamientos tienen como objetivo establecer las medidas específicas sobre promoción y protección de la salud de la comunidad universitaria que deberán ser implementadas en todas las entidades y dependencias en la reanudación de actividades laborales, sociales, educativas, deportivas y culturales de forma ordenada, paulatina y progresiva, procurando en todo momento la protección del Derecho Humano a la salud.</w:t>
            </w:r>
          </w:p>
          <w:p w14:paraId="0C7C3320"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En consecuencia y con el fin de lograr un retorno a las actividades laborales, seguro, responsable y confiable, se ha tomado en cuenta la estructura y particularidades de esta Casa de Estudios y los Lineamientos Técnicos Específicos para la Reapertura de las Actividades Económicas, publicados en el Diario Oficial de la Federación el 29 de mayo de 2020.</w:t>
            </w:r>
          </w:p>
          <w:p w14:paraId="13C212C4"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La Universidad regresará a labores cuando la contingencia sanitaria lo permita, las autoridades de salud federales y locales lo autoricen y cuando su comité de expertos considere que es posible regresar. Cuando esto así suceda, el retorno será de forma gradual. Las indicaciones pertinentes se comunicarán a la comunidad con 15 días de antelación.</w:t>
            </w:r>
          </w:p>
          <w:p w14:paraId="1756AF44" w14:textId="77777777" w:rsidR="00F71CEA" w:rsidRPr="00F71CEA" w:rsidRDefault="00F71CEA" w:rsidP="00F71CEA">
            <w:pPr>
              <w:spacing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II. PRINCIPIOS E INDICACIONES GENERALES</w:t>
            </w:r>
          </w:p>
          <w:p w14:paraId="738E70CF"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La aplicación de estos Lineamientos es de carácter obligatorio y general para la toda la Comunidad Universitaria. Se basan en los siguientes principios rectores:</w:t>
            </w:r>
          </w:p>
          <w:p w14:paraId="3A8A9C60" w14:textId="77777777" w:rsidR="00F71CEA" w:rsidRPr="00F71CEA" w:rsidRDefault="00F71CEA" w:rsidP="00F71CEA">
            <w:pPr>
              <w:numPr>
                <w:ilvl w:val="0"/>
                <w:numId w:val="1"/>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Privilegiar la salud y la vida</w:t>
            </w:r>
          </w:p>
          <w:p w14:paraId="729DED5B" w14:textId="77777777" w:rsidR="00F71CEA" w:rsidRPr="00F71CEA" w:rsidRDefault="00F71CEA" w:rsidP="00F71CEA">
            <w:pPr>
              <w:numPr>
                <w:ilvl w:val="0"/>
                <w:numId w:val="1"/>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Solidaridad y no discriminación</w:t>
            </w:r>
          </w:p>
          <w:p w14:paraId="2FA7BE23" w14:textId="77777777" w:rsidR="00F71CEA" w:rsidRPr="00F71CEA" w:rsidRDefault="00F71CEA" w:rsidP="00F71CEA">
            <w:pPr>
              <w:numPr>
                <w:ilvl w:val="0"/>
                <w:numId w:val="1"/>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Economía moral y eficiencia productiva</w:t>
            </w:r>
          </w:p>
          <w:p w14:paraId="513604C7" w14:textId="77777777" w:rsidR="00F71CEA" w:rsidRPr="00F71CEA" w:rsidRDefault="00F71CEA" w:rsidP="00F71CEA">
            <w:pPr>
              <w:numPr>
                <w:ilvl w:val="0"/>
                <w:numId w:val="1"/>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Responsabilidad compartida</w:t>
            </w:r>
          </w:p>
          <w:p w14:paraId="20622BC0"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Con base en los anteriores postulados es importante tener presente la permanencia del riesgo de infección, la necesidad de mantener una higiene permanente y de procurar realizar, cuando sea posible, trabajo desde casa.</w:t>
            </w:r>
          </w:p>
          <w:p w14:paraId="713515F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lastRenderedPageBreak/>
              <w:t>La comunidad universitaria en general, así como la de los visitantes (espectadores, proveedores, contratistas, etc.), que accedan a las instalaciones universitarias deberá atender en todo momento las siguientes indicaciones:</w:t>
            </w:r>
          </w:p>
          <w:p w14:paraId="1C98FEA0"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Quedarse en casa si presenta síntomas de enfermedad respiratoria o relacionados con COVID-19.</w:t>
            </w:r>
          </w:p>
          <w:p w14:paraId="346CFBB2"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Atender y cumplir con todas las medidas de prevención que le sean indicadas.</w:t>
            </w:r>
          </w:p>
          <w:p w14:paraId="54009EA6"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Evitar todo contacto físico.</w:t>
            </w:r>
          </w:p>
          <w:p w14:paraId="36D32EFB"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Mantener una sana distancia (de al menos 1.8 metros) con las demás personas.</w:t>
            </w:r>
          </w:p>
          <w:p w14:paraId="5EBE2381"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Usar cubrebocas de forma adecuada (sobre nariz y boca) y otras barreras como caretas o pantallas, en caso de así ser requerido. Las caretas no sustituyen el cubrebocas.</w:t>
            </w:r>
          </w:p>
          <w:p w14:paraId="3F650147"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Lavarse las manos frecuentemente con agua y jabón, o bien limpiarse las manos con gel (con un contenido de alcohol mínimo de 70%).</w:t>
            </w:r>
          </w:p>
          <w:p w14:paraId="20EECC79"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No tocarse la cara con las manos, sobre todo nariz, boca y ojos.</w:t>
            </w:r>
          </w:p>
          <w:p w14:paraId="042702F8"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Evitar tocar, en la medida de lo posible, cualquier tipo de superficie, barandales, puertas, muros, botones, etc.</w:t>
            </w:r>
          </w:p>
          <w:p w14:paraId="67A9A2BB"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Practicar etiqueta respiratoria al toser y estornudar: cubrirse nariz y boca al toser con el ángulo interno del brazo o con un pañuelo desechable. Este último deberá tirarlo en los contenedores asignados para tales residuos, después lavarse las manos.</w:t>
            </w:r>
          </w:p>
          <w:p w14:paraId="71D4DA70"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Utilizar los filtros de seguridad sanitaria, guardando para ello una sana distancia y siguiendo las indicaciones específicas que en ellos reciban.</w:t>
            </w:r>
          </w:p>
          <w:p w14:paraId="0DCCFA38"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Evitar la presencia de acompañantes, en especial de menores de edad y personas con alto riesgo frente al COVID-19.</w:t>
            </w:r>
          </w:p>
          <w:p w14:paraId="0BA7EFD1"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Evitar, en la medida de lo posible, el uso de joyería y corbatas.</w:t>
            </w:r>
          </w:p>
          <w:p w14:paraId="44A7E49D"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No compartir materiales, instrumentos y cualquier objeto de uso individual.</w:t>
            </w:r>
          </w:p>
          <w:p w14:paraId="77FA4402" w14:textId="77777777" w:rsidR="00F71CEA" w:rsidRPr="00F71CEA" w:rsidRDefault="00F71CEA" w:rsidP="00F71CEA">
            <w:pPr>
              <w:numPr>
                <w:ilvl w:val="0"/>
                <w:numId w:val="2"/>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Evitar, siempre que sea posible, el uso de elevadores. El uso de estos estará reservado preferentemente para la utilización de personas con discapacidad o de edad mayor.</w:t>
            </w:r>
          </w:p>
          <w:p w14:paraId="570FECEC" w14:textId="77777777" w:rsidR="00F71CEA" w:rsidRPr="00F71CEA" w:rsidRDefault="00F71CEA" w:rsidP="00F71CEA">
            <w:pPr>
              <w:spacing w:after="0"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III.</w:t>
            </w:r>
            <w:r w:rsidRPr="00F71CEA">
              <w:rPr>
                <w:rFonts w:ascii="Times New Roman" w:eastAsia="Times New Roman" w:hAnsi="Times New Roman" w:cs="Times New Roman"/>
                <w:lang w:eastAsia="es-MX"/>
              </w:rPr>
              <w:t> </w:t>
            </w:r>
            <w:r w:rsidRPr="00F71CEA">
              <w:rPr>
                <w:rFonts w:ascii="Times New Roman" w:eastAsia="Times New Roman" w:hAnsi="Times New Roman" w:cs="Times New Roman"/>
                <w:b/>
                <w:bCs/>
                <w:lang w:eastAsia="es-MX"/>
              </w:rPr>
              <w:t>ACCIONES PRELIMINARES</w:t>
            </w:r>
          </w:p>
          <w:p w14:paraId="1900FEA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Determinación del aforo y condiciones de los espacios cerrados</w:t>
            </w:r>
          </w:p>
          <w:p w14:paraId="56368CEF"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Cada entidad y dependencia deberá analizar las condiciones de sus espacios de trabajo para determinar su capacidad o aforo. Para ello se puede considerar la instalación de barreras o la distancia mínima de seguridad. Cuando así se requiera, se utilizarán señalizaciones que aseguren esta distancia.</w:t>
            </w:r>
          </w:p>
          <w:p w14:paraId="05C98A1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En particular, para determinar la capacidad de las áreas destinadas a la atención de trámites se deberá propiciar la realización de estos de forma remota. Para aquellos que sea indispensable realizar en forma presencial, se deberá tomar en cuenta la cantidad normal de trabajadores y personas realizando trámites. Se instalarán barreras físicas de protección y se proveerá a los trabajadores con equipo de protección personal, que consistirá en cubrebocas, caretas y guantes.</w:t>
            </w:r>
            <w:r w:rsidRPr="00F71CEA">
              <w:rPr>
                <w:rFonts w:ascii="Times New Roman" w:eastAsia="Times New Roman" w:hAnsi="Times New Roman" w:cs="Times New Roman"/>
                <w:b/>
                <w:bCs/>
                <w:lang w:eastAsia="es-MX"/>
              </w:rPr>
              <w:br/>
            </w:r>
            <w:r w:rsidRPr="00F71CEA">
              <w:rPr>
                <w:rFonts w:ascii="Times New Roman" w:eastAsia="Times New Roman" w:hAnsi="Times New Roman" w:cs="Times New Roman"/>
                <w:b/>
                <w:bCs/>
                <w:lang w:eastAsia="es-MX"/>
              </w:rPr>
              <w:br/>
              <w:t xml:space="preserve">En el caso de áreas de trabajo donde no sea posible garantizar la sana distancia entre trabajadores, se podrá optar por el trabajo a distancia, horarios escalonados, modificación de turnos, horarios flexibles u otros esquemas que eviten concentraciones de personal en las </w:t>
            </w:r>
            <w:r w:rsidRPr="00F71CEA">
              <w:rPr>
                <w:rFonts w:ascii="Times New Roman" w:eastAsia="Times New Roman" w:hAnsi="Times New Roman" w:cs="Times New Roman"/>
                <w:b/>
                <w:bCs/>
                <w:lang w:eastAsia="es-MX"/>
              </w:rPr>
              <w:lastRenderedPageBreak/>
              <w:t>instalaciones. Se procurará, en la medida de lo posible, que exista una distribución equitativa en la aplicación de estos esquemas entre los trabajadores involucrados.</w:t>
            </w:r>
          </w:p>
          <w:p w14:paraId="1FC4337C"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Se colocarán de forma estratégica en distintos puntos de las áreas de trabajo dispensadores con gel y con solución desinfectante a base de cloro a libre disposición de la comunidad.</w:t>
            </w:r>
          </w:p>
          <w:p w14:paraId="44F7D15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Se proveerán indicaciones para la utilización adecuada de escaleras y elevadores. </w:t>
            </w:r>
            <w:r w:rsidRPr="00F71CEA">
              <w:rPr>
                <w:rFonts w:ascii="Times New Roman" w:eastAsia="Times New Roman" w:hAnsi="Times New Roman" w:cs="Times New Roman"/>
                <w:b/>
                <w:bCs/>
                <w:u w:val="single"/>
                <w:lang w:eastAsia="es-MX"/>
              </w:rPr>
              <w:t>Determinación de aforo y condiciones para espacios de estudio o de uso colectivo</w:t>
            </w:r>
          </w:p>
          <w:p w14:paraId="7226163F"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Dado que el tamaño y capacidad de los espacios de estudios: aulas, salones de seminario, auditorios, laboratorios, bibliotecas, clínicas, espacios de servicios a la comunidad, etc., es muy variable, cada entidad o dependencia deberá determinar su aforo seguro. Se pueden tomar como pautas generales reducir su aforo a un máximo del cincuenta por ciento de su capacidad o asignar 3 m2 por persona, buscando siempre preservar distancias seguras.</w:t>
            </w:r>
          </w:p>
          <w:p w14:paraId="3A305876"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En el acceso a áreas comunes: baños, vestidores, casilleros, cafeterías, comedores, etc., deberán colocarse marcas en lugares apropiados que indiquen la distancia mínima entre personas.</w:t>
            </w:r>
          </w:p>
          <w:p w14:paraId="6BBE7E2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En los espacios comunes o de mayor concentración, se buscará favorecer la ventilación natural.</w:t>
            </w:r>
          </w:p>
          <w:p w14:paraId="05FAB5D4"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Se colocarán de forma estratégica en distintos puntos de las áreas de circulación dispensadores gel a libre disposición de la comunidad.</w:t>
            </w:r>
          </w:p>
          <w:p w14:paraId="7E1E2BB3"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Se establecerán roles para la asistencia de los estudiantes a actividades presenciales. Para ello, y con base en los aforos establecidos, la lista de integrantes a cada grupo se partirá, asignando la asistencia alternada para los estudiantes según la partición adoptada. De ser posible, y para favorecer la organización, se procurará que la división se haga por el mismo orden alfabético.</w:t>
            </w:r>
          </w:p>
          <w:p w14:paraId="667F803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De acuerdo a lo anterior, se programarán todas las actividades docentes para que los estudiantes puedan tener semanas presenciales y semanas virtuales.</w:t>
            </w:r>
          </w:p>
          <w:p w14:paraId="44679B1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Programa de capacitación</w:t>
            </w:r>
          </w:p>
          <w:p w14:paraId="55B4E57E"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Cada entidad o dependencia deberá establecer un programa de capacitación para toda su comunidad, haciendo énfasis en el personal directivo, acerca de las acciones y medidas para prevenir y evitar cadenas de contagio por COVID-19. Los elementos básicos para este programa serán provistos por el Comité de Seguimiento.</w:t>
            </w:r>
          </w:p>
          <w:p w14:paraId="17D4F874"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Medidas complementarias</w:t>
            </w:r>
          </w:p>
          <w:p w14:paraId="604C4046"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Determinar el número y ubicación de los filtros de seguridad sanitaria según la naturaleza de la entidad o dependencia y las recomendaciones del Comité de Seguimiento.</w:t>
            </w:r>
          </w:p>
          <w:p w14:paraId="684A97DE"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Determinar el servicio médico más cercano a la entidad y dependencia, procurando que en el caso de las entidades con estudiantes exista la posibilidad de atención local.</w:t>
            </w:r>
          </w:p>
          <w:p w14:paraId="10B102B5"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Programar, de ser posible, la entrada y salida de trabajadores en horarios escalonados para evitar los horarios pico en el transporte público.</w:t>
            </w:r>
          </w:p>
          <w:p w14:paraId="71C1922C"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lastRenderedPageBreak/>
              <w:t>Organizar redes de contacto a través de redes sociales, aplicaciones similares o correo electrónicos para enviar mensajes a las comunidades de las entidades y dependencias.</w:t>
            </w:r>
          </w:p>
          <w:p w14:paraId="2A11999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Para la organización del transporte universitario, en las sedes en que lo hubiera, se deberá también determinar el aforo seguro y señalizar los paraderos para indicar la distancia segura.</w:t>
            </w:r>
          </w:p>
          <w:p w14:paraId="003D4BFC" w14:textId="77777777" w:rsidR="00F71CEA" w:rsidRPr="00F71CEA" w:rsidRDefault="00F71CEA" w:rsidP="00F71CEA">
            <w:pPr>
              <w:spacing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IV. PROTOCOLOS DE ACCIÓN</w:t>
            </w:r>
          </w:p>
          <w:p w14:paraId="4A98C32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Limpieza frecuente y apropiada de los espacios</w:t>
            </w:r>
          </w:p>
          <w:p w14:paraId="6182DF3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Las entidades y dependencias universitarias deberán establecer un programa de limpieza y mantenimiento, que propicie la limpieza continua y permanente en los lugares de trabajo, espacios de estudio y áreas comunes.</w:t>
            </w:r>
          </w:p>
          <w:p w14:paraId="74BA56D6"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La limpieza se llevará a cabo de manera periódica en todas las áreas de trabajo antes de iniciar actividades, durante y al término de las mismas. Esto incluye la limpieza y desinfección de superficies y objetos de uso común en oficinas, salones, sanitarios, sitios cerrados, transportes, elevadores, escaleras, centros de reunión, etc.</w:t>
            </w:r>
          </w:p>
          <w:p w14:paraId="2BA2345F"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Los sanitarios y lavamanos deberán estar siempre en condiciones adecuadas de limpieza y contar con los insumos necesarios para el lavado de manos: agua potable, jabón y toallas de papel desechable o, en su caso, ventiladores para el secado de manos.</w:t>
            </w:r>
          </w:p>
          <w:p w14:paraId="08BFF84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Los filtros de seguridad sanitaria a las instalaciones universitarias deberán cumplir lo establecido por el Comité de Seguimiento.</w:t>
            </w:r>
          </w:p>
          <w:p w14:paraId="47A3A3F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Se colocarán bolsas de plástico adecuadamente identificadas exclusivas para desechos, tales como cubrebocas, guantes o el papel utilizado en estornudos.</w:t>
            </w:r>
          </w:p>
          <w:p w14:paraId="6BD6FA99"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En el caso de entidades y dependencias que cuenten con sistemas de extracción o acondicionamiento de aire, se deberá realizar la revisión periódica de su funcionamiento con énfasis en el estado de sus filtros.</w:t>
            </w:r>
          </w:p>
          <w:p w14:paraId="3158A9AF"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Como medida adicional a la limpieza periódica de áreas de trabajo y estudio, se deberá recomendar que los usuarios limpien de manera frecuente las superficies de trabajo (escritorios, bancas, pupitres, teclados, etc.) al inicio y término de su utilización.</w:t>
            </w:r>
          </w:p>
          <w:p w14:paraId="317259D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Control de ingreso-egreso a espacios cerrados</w:t>
            </w:r>
          </w:p>
          <w:p w14:paraId="0AED80F3"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En las oficinas y espacios cerrados se deberá contar con puntos de entrada y salida que permitan la instalación de filtros de seguridad sanitaria (FSS) para los trabajadores y personas que las visiten.</w:t>
            </w:r>
          </w:p>
          <w:p w14:paraId="547896B5"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De ser necesario: a) Se colocarán señales para indicar la distancia mínima de 1.8 metros entre las personas que ingresan; b) Se indicarán las direcciones de flujo para las personas que transitan; c) Se colocarán barreras físicas de separación entre quienes entran y salen.</w:t>
            </w:r>
          </w:p>
          <w:p w14:paraId="313A92F1"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Los filtros de seguridad sanitaria serán atendidos por personal capacitado que verificará que las personas que los usan lleven a cabo las acciones previstas en la Guía básica para la instalación de Filtros de Seguridad Sanitaria al Acceso de Instalaciones anexa a estos lineamientos.</w:t>
            </w:r>
          </w:p>
          <w:p w14:paraId="2F2404B0"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lastRenderedPageBreak/>
              <w:t>En los espacios cerrados donde exista más de un punto de ingreso y no sea posible reducirlos a uno solo, se deberá tener un filtro por punto de ingreso-egreso.</w:t>
            </w:r>
          </w:p>
          <w:p w14:paraId="13D4A550"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Control de ingreso-egreso en Facultades y Escuelas</w:t>
            </w:r>
          </w:p>
          <w:p w14:paraId="5FD6AB94"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En el caso de las Escuelas y Facultades o lugares donde se realicen actividades docentes y se espere el arribo de cantidades significativas de estudiantes, a pesar de la reducción de los aforos, se deben evitar aglomeraciones. Por ello, en estos casos es conveniente instalar más de un filtro de seguridad sanitaria en puntos que permitan garantizar que todas las personas pasen por un filtro (por ejemplo, a pie de escaleras). Los filtros tendrán las características indicadas en el punto anterior.</w:t>
            </w:r>
          </w:p>
          <w:p w14:paraId="49812B7A" w14:textId="77777777" w:rsidR="00F71CEA" w:rsidRPr="00F71CEA" w:rsidRDefault="00F71CEA" w:rsidP="00F71CEA">
            <w:pPr>
              <w:spacing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V. MONITOREO, CONTROL Y RESPONSABILIDADES</w:t>
            </w:r>
          </w:p>
          <w:p w14:paraId="7B6DB19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Administración Central</w:t>
            </w:r>
          </w:p>
          <w:p w14:paraId="3A422E7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Activar conforme al semáforo de riesgo epidemiológico y a la opinión del Comité de Expertos, las acciones específicas en las entidades y dependencias.</w:t>
            </w:r>
          </w:p>
          <w:p w14:paraId="17FD71F6"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Mantener informada a la comunidad universitaria sobre la evolución de la pandemia, utilizando todos los medios a su disposición.</w:t>
            </w:r>
          </w:p>
          <w:p w14:paraId="71099EF7"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Implementar programas de atención Médica y Psicológica a la comunidad universitarias, reactivar los comités contra la violencia de género y articular la relación de estos con la UNAD.</w:t>
            </w:r>
          </w:p>
          <w:p w14:paraId="19245734"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Procurar el abasto de los insumos necesarios para que la comunidad universitaria cuente con las condiciones de trabajo adecuadas.</w:t>
            </w:r>
          </w:p>
          <w:p w14:paraId="223227E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Garantizar el suministro de agua potable, electricidad, servicios de cómputo y telecomunicaciones.</w:t>
            </w:r>
          </w:p>
          <w:p w14:paraId="7931A3B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Analizar y realizar ajustes en su caso de los calendarios de trámites académicos y administrativos.</w:t>
            </w:r>
          </w:p>
          <w:p w14:paraId="00631C79"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Hacer gestiones ante organismos extrauniversitarios para que se considere los plazos en la realización de trámites.</w:t>
            </w:r>
          </w:p>
          <w:p w14:paraId="7547F1D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Comité de Seguimiento</w:t>
            </w:r>
          </w:p>
          <w:p w14:paraId="6415EBE5"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Se integra por:</w:t>
            </w:r>
          </w:p>
          <w:p w14:paraId="3807A528" w14:textId="77777777" w:rsidR="00F71CEA" w:rsidRPr="00F71CEA" w:rsidRDefault="00F71CEA" w:rsidP="00F71CEA">
            <w:pPr>
              <w:numPr>
                <w:ilvl w:val="0"/>
                <w:numId w:val="3"/>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El Secretario General</w:t>
            </w:r>
          </w:p>
          <w:p w14:paraId="1857B7C4" w14:textId="77777777" w:rsidR="00F71CEA" w:rsidRPr="00F71CEA" w:rsidRDefault="00F71CEA" w:rsidP="00F71CEA">
            <w:pPr>
              <w:numPr>
                <w:ilvl w:val="0"/>
                <w:numId w:val="3"/>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El Secretario Administrativo</w:t>
            </w:r>
          </w:p>
          <w:p w14:paraId="78319192" w14:textId="77777777" w:rsidR="00F71CEA" w:rsidRPr="00F71CEA" w:rsidRDefault="00F71CEA" w:rsidP="00F71CEA">
            <w:pPr>
              <w:numPr>
                <w:ilvl w:val="0"/>
                <w:numId w:val="3"/>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El Secretario de Prevención, Atención y Seguridad Universitaria</w:t>
            </w:r>
          </w:p>
          <w:p w14:paraId="20AA9729" w14:textId="77777777" w:rsidR="00F71CEA" w:rsidRPr="00F71CEA" w:rsidRDefault="00F71CEA" w:rsidP="00F71CEA">
            <w:pPr>
              <w:numPr>
                <w:ilvl w:val="0"/>
                <w:numId w:val="3"/>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El Director General de Personal</w:t>
            </w:r>
          </w:p>
          <w:p w14:paraId="4B75C2F4" w14:textId="77777777" w:rsidR="00F71CEA" w:rsidRPr="00F71CEA" w:rsidRDefault="00F71CEA" w:rsidP="00F71CEA">
            <w:pPr>
              <w:numPr>
                <w:ilvl w:val="0"/>
                <w:numId w:val="3"/>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Los integrantes de la Comisión Universitaria para la Atención de la Emergencia Coronavirus</w:t>
            </w:r>
          </w:p>
          <w:p w14:paraId="7FC4FA48" w14:textId="77777777" w:rsidR="00F71CEA" w:rsidRPr="00F71CEA" w:rsidRDefault="00F71CEA" w:rsidP="00F71CEA">
            <w:pPr>
              <w:numPr>
                <w:ilvl w:val="0"/>
                <w:numId w:val="3"/>
              </w:numPr>
              <w:spacing w:before="100" w:beforeAutospacing="1" w:after="100" w:afterAutospacing="1" w:line="240" w:lineRule="auto"/>
              <w:ind w:left="2160"/>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El Coordinador del Colegio de Directores</w:t>
            </w:r>
          </w:p>
          <w:p w14:paraId="42C28EB9"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Supervisar el funcionamiento de estos lineamientos y asesorar a la Administración Central.</w:t>
            </w:r>
          </w:p>
          <w:p w14:paraId="3CEA1EB5"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lastRenderedPageBreak/>
              <w:t>Coordinar la comunicación con las entidades y dependencias universitarias a través de los responsables sanitarios.</w:t>
            </w:r>
          </w:p>
          <w:p w14:paraId="7CA8D4E0"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Consolidar las bases de datos institucionales a partir de la información provista por las dependencias con el fin de crear un repositorio institucional de información sobre el COVID-19.</w:t>
            </w:r>
          </w:p>
          <w:p w14:paraId="73FB8E6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Emitir medidas complementarias a estos lineamientos que mejoren su funcionamiento y resuelvan cuestiones no previstas.</w:t>
            </w:r>
          </w:p>
          <w:p w14:paraId="14922CEE"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Fortalecer las medidas para el funcionamiento de los servicios médicos y la atención a casos sospechosos.</w:t>
            </w:r>
          </w:p>
          <w:p w14:paraId="46D26C85"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Propiciar la mejora en el seguimiento epidemiológico de los casos positivos, usando para ello instrumentos universitarios tales como el Atlas de Riesgos.</w:t>
            </w:r>
          </w:p>
          <w:p w14:paraId="1199FDC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Revisar continuamente los protocolos de actuación.</w:t>
            </w:r>
          </w:p>
          <w:p w14:paraId="5BA9EF3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Directores de entidades académicas dependencias administrativas</w:t>
            </w:r>
          </w:p>
          <w:p w14:paraId="214A2F93"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Mantener informada a su comunidad sobre la evolución de la pandemia a través de mensajes adecuados, utilizando todos los medios a su disposición y con mensajes específicos para sus distintas comunidades.</w:t>
            </w:r>
          </w:p>
          <w:p w14:paraId="360FEF26"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Nombrar un responsable sanitario de todas las actividades señaladas en los protocolos de acción y comunicarlo al Comité de Seguimiento.</w:t>
            </w:r>
          </w:p>
          <w:p w14:paraId="1C5648FE"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Supervisar que en sus instalaciones se cumplan las condiciones y procedimientos señalados en estos lineamientos.</w:t>
            </w:r>
          </w:p>
          <w:p w14:paraId="353AF6F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Supervisar la operación de los programas de atención Médica y Psicológica, y las acciones contra la violencia, en especial la de género.</w:t>
            </w:r>
          </w:p>
          <w:p w14:paraId="32222306"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Proporcionar indicaciones al personal académico y estudiantes para organizar la asistencia alternada a los espacios docentes.</w:t>
            </w:r>
          </w:p>
          <w:p w14:paraId="62A67239"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Informar al Comité de Seguimiento de cualquier incidencia en sus entidades o dependencias relacionada con el funcionamiento de estos lineamientos o la emergencia sanitaria.</w:t>
            </w:r>
          </w:p>
          <w:p w14:paraId="2678D4C4"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Promover los principios rectores de estos lineamientos, con especial énfasis en la “No Discriminación” para las personas que hayan tenido COVID-19 o hayan convivido con algún familiar que lo tenga o haya tenido.</w:t>
            </w:r>
          </w:p>
          <w:p w14:paraId="048737C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Administradores: Secretarios Administrativos, Delegados Administrativos o cargos equivalentes</w:t>
            </w:r>
          </w:p>
          <w:p w14:paraId="527469B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Determinar los aforos y condiciones de operación de los espacios a su cargo.</w:t>
            </w:r>
          </w:p>
          <w:p w14:paraId="5708A52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Establecer el programa de limpieza y mantenimiento de sus entidades o dependencias, que propicie la limpieza continua y permanente en los lugares de trabajo, espacios de estudio y áreas comunes.</w:t>
            </w:r>
          </w:p>
          <w:p w14:paraId="01B516A0"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lastRenderedPageBreak/>
              <w:t>Contar con insumos suficientes y adecuados, para garantizar la limpieza y mantenimiento permanente de las áreas de trabajo, tales como hipoclorito de sodio, jabón, toallas de papel desechable, papel higiénico, depósitos suficientes de productos desechables, solución gel a base de alcohol al 70%, etc., así como la disponibilidad permanente de agua potable.</w:t>
            </w:r>
          </w:p>
          <w:p w14:paraId="1B31ADD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Proveer productos sanitarios y de equipo de protección personal, conforme a lo establecido por el dictamen de la Comisiones Mixtas Permanentes de Seguridad y Salud en el Trabajo a las personas trabajadoras. En el caso de los Auxiliares de Intendencia, se les dotará además de los productos de limpieza y equipo de protección personal adecuado a sus funciones, conforme lo establecido por la Comisión Mixta Permanente de Seguridad y Salud en el Trabajo.</w:t>
            </w:r>
          </w:p>
          <w:p w14:paraId="5BE740B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Identificar, con la ayuda de los funcionarios de cada área, al personal a su cargo para determinar al personal en situación de vulnerabilidad o mayor riesgo de contagio.</w:t>
            </w:r>
          </w:p>
          <w:p w14:paraId="51AB7A83"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Otorgar a las personas trabajadoras en situación de vulnerabilidad, las facilidades para acudir a consulta con su médico familiar, para evaluar su control y fortalecer las medidas higiénico dietéticas, estilos de vida y farmacológicas.</w:t>
            </w:r>
          </w:p>
          <w:p w14:paraId="3A87C3F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Autorizar, de ser posible, el ingreso de trabajadores en horarios escalonados para evitar los horarios pico en el transporte público.</w:t>
            </w:r>
          </w:p>
          <w:p w14:paraId="057696EF"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Establecer horarios escalonados para los trabajadores en área de alimentos, comedores o vestidores para reducir el riesgo de exposición.</w:t>
            </w:r>
          </w:p>
          <w:p w14:paraId="3188F005"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Delegar algunas de estas actividades en el responsable sanitario de su entidad o dependencia.</w:t>
            </w:r>
          </w:p>
          <w:p w14:paraId="6D6CB533"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Responsables sanitarios</w:t>
            </w:r>
          </w:p>
          <w:p w14:paraId="7E704701"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Constatar la correcta implementación de todas las medidas señaladas en estos lineamientos.</w:t>
            </w:r>
          </w:p>
          <w:p w14:paraId="3460FDB4"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Verificar el correcto funcionamiento de los programas de limpieza y de los filtros de seguridad sanitaria.</w:t>
            </w:r>
          </w:p>
          <w:p w14:paraId="07F1C47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Mantenerse informado de las indicaciones de las autoridades locales y federales y de las comunicaciones del comité.</w:t>
            </w:r>
          </w:p>
          <w:p w14:paraId="610B26E1"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Mantener actualizada una base de datos de su entidad o dependencia que incluya:</w:t>
            </w:r>
          </w:p>
          <w:p w14:paraId="03DF662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Las personas de la entidad o dependencia que pertenezcan a la población en situación de vulnerabilidad.</w:t>
            </w:r>
          </w:p>
          <w:p w14:paraId="2C5F770F"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El seguimiento cronológico del estado de aquellas personas de su comunidad sospechosas o confirmadas por COVID-19, atendiendo la normatividad en el uso de datos personales.</w:t>
            </w:r>
          </w:p>
          <w:p w14:paraId="65674274"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Conocer la guía de actuación para los casos en que una persona de su comunidad manifieste síntomas de COVID-19.</w:t>
            </w:r>
          </w:p>
          <w:p w14:paraId="456D4B56"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Las demás que le asigne el Administrador de su dependencia.</w:t>
            </w:r>
          </w:p>
          <w:p w14:paraId="0CEFEB00"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lastRenderedPageBreak/>
              <w:t>Cuando así se requiera, por el tamaño de la comunidad, el responsable sanitario podrá tener uno o más asistentes.</w:t>
            </w:r>
          </w:p>
          <w:p w14:paraId="6B1720C9"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Comisiones locales de seguridad</w:t>
            </w:r>
          </w:p>
          <w:p w14:paraId="7151AB4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Participar, conjuntamente con los Secretarios Administrativos y los Responsables Sanitarios, en la aplicación de estos lineamientos a las particularidades de su entidad y dependencia, procurando para ello la participación de personal con conocimientos de salud y sanidad.</w:t>
            </w:r>
          </w:p>
          <w:p w14:paraId="652521D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Trabajadores universitarios (académicos y administrativos)</w:t>
            </w:r>
          </w:p>
          <w:p w14:paraId="5C909EA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Mantenerse informado del sistema de semáforo de riesgo epidemiológico semanal de acuerdo con la ubicación de la entidad o dependencia para la que presta sus servicios.</w:t>
            </w:r>
          </w:p>
          <w:p w14:paraId="3323738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No acudir al trabajo o reuniones sociales con síntomas compatibles con COVID-19, para no ser un riesgo de potencial contagio para otras personas.</w:t>
            </w:r>
          </w:p>
          <w:p w14:paraId="72144D2C"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Reportar a su entidad o dependencia:</w:t>
            </w:r>
          </w:p>
          <w:p w14:paraId="0FE17B3C"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Si forma parte de un grupo de población en situación de vulnerabilidad.</w:t>
            </w:r>
          </w:p>
          <w:p w14:paraId="58417627"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Si sospecha o tiene confirmación de COVID 19, el trabajador no deberá acudir a la entidad o dependencia, solo será necesario que su familiar o el propio trabajador, realice el reporte al área de personal de la entidad a través de medios electrónicos.</w:t>
            </w:r>
          </w:p>
          <w:p w14:paraId="625E8956"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Atender las indicaciones específicas para su área de trabajo, en especial las relativas al espaciamiento seguro.</w:t>
            </w:r>
          </w:p>
          <w:p w14:paraId="5FC799E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Ingresar y salir de forma ordenada por los filtros de seguridad sanitaria.</w:t>
            </w:r>
          </w:p>
          <w:p w14:paraId="0768482E"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Utilizar la ropa de trabajo de acuerdo a la categoría y funciones y de conformidad a lo previamente aprobado por la Comisión Mixta Permanente de Seguridad y Salud en el Trabajo.</w:t>
            </w:r>
          </w:p>
          <w:p w14:paraId="46A5B99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Portar la credencial de la UNAM que lo identifica como trabajador.</w:t>
            </w:r>
          </w:p>
          <w:p w14:paraId="5ECDCE7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Usar adecuadamente el Equipo de Protección Personal, atendiendo su categoría y a lo establecido en por la Comisión Mixta Permanente de Seguridad y Salud en el Trabajo.</w:t>
            </w:r>
          </w:p>
          <w:p w14:paraId="18777C30"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Evitar compartir con otras personas dispositivos y utensilios de uso personal: teléfono celular, utensilios de cocina, equipo de protección personal, papelería.</w:t>
            </w:r>
          </w:p>
          <w:p w14:paraId="3AE3EAB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Estudiantes</w:t>
            </w:r>
          </w:p>
          <w:p w14:paraId="54AF7D6A"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Mantenerse informado del sistema de semáforo de riesgo epidemiológico semanal y de las comunicaciones de la UNAM y su entidad académica de acuerdo a la ubicación de la entidad o dependencia para la que realiza sus estudios o actividades relacionadas con los mismos.</w:t>
            </w:r>
          </w:p>
          <w:p w14:paraId="6B6B21AC"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Asistir a las instalaciones de su entidad de acuerdo a las indicaciones de las autoridades de la misma respecto a la forma y dinámicas que permitan respetar el aforo seguro.</w:t>
            </w:r>
          </w:p>
          <w:p w14:paraId="07F7BF58"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lastRenderedPageBreak/>
              <w:t>No acudir a actividades académicas o reuniones sociales con síntomas compatibles con COVID-19, para no ser un riesgo de potencial contagio para otras personas.</w:t>
            </w:r>
          </w:p>
          <w:p w14:paraId="4674502F"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Reportar a escuela, facultad o entidad de adscripción:</w:t>
            </w:r>
          </w:p>
          <w:p w14:paraId="77350445"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Si forma parte de un grupo de población en situación de vulnerabilidad.</w:t>
            </w:r>
          </w:p>
          <w:p w14:paraId="47F1CC2B"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Si sospecha o tiene confirmación de COVID 19. En estos casos, el estudiante no deberá acudir a la entidad, solo será necesario que en persona o por medio de un allegado realice el reporte al jefe de carrera a través de medios electrónicos.</w:t>
            </w:r>
          </w:p>
          <w:p w14:paraId="22326643"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Ingresar y salir de forma ordenada por los filtros de seguridad sanitaria.</w:t>
            </w:r>
          </w:p>
          <w:p w14:paraId="0289ED9D"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Atender las indicaciones específicas, en especial las relativas al espaciamiento seguro.</w:t>
            </w:r>
          </w:p>
          <w:p w14:paraId="006D4847"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Portar la credencial de la UNAM que lo identifica como estudiante.</w:t>
            </w:r>
          </w:p>
          <w:p w14:paraId="7B7A6DA9"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Evitar compartir con otras personas dispositivos y utensilios de uso personal: teléfono celular, utensilios de cocina, equipo de protección personal, papelería.</w:t>
            </w:r>
          </w:p>
          <w:p w14:paraId="22CDE121"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Visitantes</w:t>
            </w:r>
          </w:p>
          <w:p w14:paraId="4F4275A5"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Ingresar y salir de forma ordenada por los filtros de seguridad sanitaria.</w:t>
            </w:r>
          </w:p>
          <w:p w14:paraId="43A81FCC"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Atender las indicaciones específicas, en especial las relativas al espaciamiento seguro.</w:t>
            </w:r>
          </w:p>
          <w:p w14:paraId="23D89B52"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u w:val="single"/>
                <w:lang w:eastAsia="es-MX"/>
              </w:rPr>
              <w:t>Todas las personas en las instalaciones universitarias</w:t>
            </w:r>
          </w:p>
          <w:p w14:paraId="47CB53D5"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Usar cubrebocas de forma adecuada.</w:t>
            </w:r>
          </w:p>
          <w:p w14:paraId="5E5BF150" w14:textId="77777777"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Atender las indicaciones del personal a cargo de la ejecución de estos lineamientos.</w:t>
            </w:r>
          </w:p>
          <w:p w14:paraId="2B70F216" w14:textId="77777777" w:rsidR="00FE63B7" w:rsidRDefault="00F71CEA" w:rsidP="00FE63B7">
            <w:pPr>
              <w:spacing w:before="100" w:beforeAutospacing="1" w:after="100" w:afterAutospacing="1" w:line="240" w:lineRule="auto"/>
              <w:jc w:val="center"/>
              <w:rPr>
                <w:rFonts w:ascii="Times New Roman" w:eastAsia="Times New Roman" w:hAnsi="Times New Roman" w:cs="Times New Roman"/>
                <w:b/>
                <w:bCs/>
                <w:i/>
                <w:iCs/>
                <w:lang w:eastAsia="es-MX"/>
              </w:rPr>
            </w:pPr>
            <w:r w:rsidRPr="00F71CEA">
              <w:rPr>
                <w:rFonts w:ascii="Times New Roman" w:eastAsia="Times New Roman" w:hAnsi="Times New Roman" w:cs="Times New Roman"/>
                <w:b/>
                <w:bCs/>
                <w:i/>
                <w:iCs/>
                <w:lang w:eastAsia="es-MX"/>
              </w:rPr>
              <w:t>#UNAMosAccionesContralaCovid19</w:t>
            </w:r>
          </w:p>
          <w:p w14:paraId="0845693A" w14:textId="64765A3E" w:rsidR="00F71CEA" w:rsidRPr="00F71CEA" w:rsidRDefault="00F71CEA" w:rsidP="00FE63B7">
            <w:pPr>
              <w:spacing w:before="100" w:beforeAutospacing="1" w:after="100" w:afterAutospacing="1" w:line="240" w:lineRule="auto"/>
              <w:jc w:val="center"/>
              <w:rPr>
                <w:rFonts w:ascii="Times New Roman" w:eastAsia="Times New Roman" w:hAnsi="Times New Roman" w:cs="Times New Roman"/>
                <w:b/>
                <w:bCs/>
                <w:i/>
                <w:iCs/>
                <w:lang w:eastAsia="es-MX"/>
              </w:rPr>
            </w:pPr>
            <w:hyperlink r:id="rId7" w:history="1">
              <w:r w:rsidRPr="00F71CEA">
                <w:rPr>
                  <w:rFonts w:ascii="Times New Roman" w:eastAsia="Times New Roman" w:hAnsi="Times New Roman" w:cs="Times New Roman"/>
                  <w:b/>
                  <w:bCs/>
                  <w:i/>
                  <w:iCs/>
                  <w:color w:val="0000FF"/>
                  <w:u w:val="single"/>
                  <w:lang w:eastAsia="es-MX"/>
                </w:rPr>
                <w:t>https://covid19comisionunam.unamglobal.com/</w:t>
              </w:r>
            </w:hyperlink>
          </w:p>
          <w:p w14:paraId="69E27D68" w14:textId="77777777" w:rsidR="00F71CEA" w:rsidRPr="00F71CEA" w:rsidRDefault="00F71CEA" w:rsidP="00FE63B7">
            <w:pPr>
              <w:spacing w:before="100" w:beforeAutospacing="1" w:after="100" w:afterAutospacing="1" w:line="240" w:lineRule="auto"/>
              <w:jc w:val="center"/>
              <w:rPr>
                <w:rFonts w:ascii="Times New Roman" w:eastAsia="Times New Roman" w:hAnsi="Times New Roman" w:cs="Times New Roman"/>
                <w:lang w:eastAsia="es-MX"/>
              </w:rPr>
            </w:pPr>
            <w:r w:rsidRPr="00F71CEA">
              <w:rPr>
                <w:rFonts w:ascii="Times New Roman" w:eastAsia="Times New Roman" w:hAnsi="Times New Roman" w:cs="Times New Roman"/>
                <w:b/>
                <w:bCs/>
                <w:lang w:eastAsia="es-MX"/>
              </w:rPr>
              <w:t>—</w:t>
            </w:r>
            <w:proofErr w:type="spellStart"/>
            <w:r w:rsidRPr="00F71CEA">
              <w:rPr>
                <w:rFonts w:ascii="Times New Roman" w:eastAsia="Times New Roman" w:hAnsi="Times New Roman" w:cs="Times New Roman"/>
                <w:b/>
                <w:bCs/>
                <w:lang w:eastAsia="es-MX"/>
              </w:rPr>
              <w:t>oOo</w:t>
            </w:r>
            <w:proofErr w:type="spellEnd"/>
            <w:r w:rsidRPr="00F71CEA">
              <w:rPr>
                <w:rFonts w:ascii="Times New Roman" w:eastAsia="Times New Roman" w:hAnsi="Times New Roman" w:cs="Times New Roman"/>
                <w:b/>
                <w:bCs/>
                <w:lang w:eastAsia="es-MX"/>
              </w:rPr>
              <w:t>—</w:t>
            </w:r>
          </w:p>
          <w:p w14:paraId="74792E42" w14:textId="77777777" w:rsidR="00FE63B7" w:rsidRDefault="00F71CEA" w:rsidP="00FE63B7">
            <w:pPr>
              <w:spacing w:before="100" w:beforeAutospacing="1" w:after="100" w:afterAutospacing="1" w:line="240" w:lineRule="auto"/>
              <w:jc w:val="center"/>
              <w:rPr>
                <w:rFonts w:ascii="Times New Roman" w:eastAsia="Times New Roman" w:hAnsi="Times New Roman" w:cs="Times New Roman"/>
                <w:lang w:eastAsia="es-MX"/>
              </w:rPr>
            </w:pPr>
            <w:r w:rsidRPr="00F71CEA">
              <w:rPr>
                <w:rFonts w:ascii="Times New Roman" w:eastAsia="Times New Roman" w:hAnsi="Times New Roman" w:cs="Times New Roman"/>
                <w:lang w:eastAsia="es-MX"/>
              </w:rPr>
              <w:t>Conoce más de la</w:t>
            </w:r>
            <w:r w:rsidR="00FE63B7">
              <w:rPr>
                <w:rFonts w:ascii="Times New Roman" w:eastAsia="Times New Roman" w:hAnsi="Times New Roman" w:cs="Times New Roman"/>
                <w:lang w:eastAsia="es-MX"/>
              </w:rPr>
              <w:t xml:space="preserve"> </w:t>
            </w:r>
            <w:r w:rsidRPr="00F71CEA">
              <w:rPr>
                <w:rFonts w:ascii="Times New Roman" w:eastAsia="Times New Roman" w:hAnsi="Times New Roman" w:cs="Times New Roman"/>
                <w:b/>
                <w:bCs/>
                <w:lang w:eastAsia="es-MX"/>
              </w:rPr>
              <w:t>Universidad Nacional,</w:t>
            </w:r>
            <w:r w:rsidR="00FE63B7">
              <w:rPr>
                <w:rFonts w:ascii="Times New Roman" w:eastAsia="Times New Roman" w:hAnsi="Times New Roman" w:cs="Times New Roman"/>
                <w:b/>
                <w:bCs/>
                <w:lang w:eastAsia="es-MX"/>
              </w:rPr>
              <w:t xml:space="preserve"> </w:t>
            </w:r>
            <w:r w:rsidRPr="00F71CEA">
              <w:rPr>
                <w:rFonts w:ascii="Times New Roman" w:eastAsia="Times New Roman" w:hAnsi="Times New Roman" w:cs="Times New Roman"/>
                <w:lang w:eastAsia="es-MX"/>
              </w:rPr>
              <w:t>visita</w:t>
            </w:r>
          </w:p>
          <w:p w14:paraId="62906AB4" w14:textId="77777777" w:rsidR="00FE63B7" w:rsidRDefault="00F71CEA" w:rsidP="00FE63B7">
            <w:pPr>
              <w:spacing w:before="100" w:beforeAutospacing="1" w:after="100" w:afterAutospacing="1" w:line="240" w:lineRule="auto"/>
              <w:jc w:val="center"/>
              <w:rPr>
                <w:rFonts w:ascii="Times New Roman" w:eastAsia="Times New Roman" w:hAnsi="Times New Roman" w:cs="Times New Roman"/>
                <w:lang w:eastAsia="es-MX"/>
              </w:rPr>
            </w:pPr>
            <w:hyperlink r:id="rId8" w:tgtFrame="_blank" w:history="1">
              <w:r w:rsidRPr="00F71CEA">
                <w:rPr>
                  <w:rFonts w:ascii="Times New Roman" w:eastAsia="Times New Roman" w:hAnsi="Times New Roman" w:cs="Times New Roman"/>
                  <w:b/>
                  <w:bCs/>
                  <w:i/>
                  <w:iCs/>
                  <w:color w:val="0000FF"/>
                  <w:u w:val="single"/>
                  <w:lang w:eastAsia="es-MX"/>
                </w:rPr>
                <w:t>www.dgcs.unam.mx</w:t>
              </w:r>
            </w:hyperlink>
          </w:p>
          <w:p w14:paraId="30F1E67C" w14:textId="72D14D53" w:rsidR="00F71CEA" w:rsidRPr="00F71CEA" w:rsidRDefault="00F71CEA" w:rsidP="00FE63B7">
            <w:pPr>
              <w:spacing w:before="100" w:beforeAutospacing="1" w:after="100" w:afterAutospacing="1" w:line="240" w:lineRule="auto"/>
              <w:jc w:val="center"/>
              <w:rPr>
                <w:rFonts w:ascii="Times New Roman" w:eastAsia="Times New Roman" w:hAnsi="Times New Roman" w:cs="Times New Roman"/>
                <w:lang w:eastAsia="es-MX"/>
              </w:rPr>
            </w:pPr>
            <w:hyperlink r:id="rId9" w:tgtFrame="_blank" w:history="1">
              <w:r w:rsidRPr="00F71CEA">
                <w:rPr>
                  <w:rFonts w:ascii="Times New Roman" w:eastAsia="Times New Roman" w:hAnsi="Times New Roman" w:cs="Times New Roman"/>
                  <w:b/>
                  <w:bCs/>
                  <w:i/>
                  <w:iCs/>
                  <w:color w:val="0000FF"/>
                  <w:u w:val="single"/>
                  <w:lang w:eastAsia="es-MX"/>
                </w:rPr>
                <w:t>www.unamglobal.unam.mx</w:t>
              </w:r>
            </w:hyperlink>
          </w:p>
          <w:p w14:paraId="4B23E582" w14:textId="7F1ABDCE" w:rsidR="00F71CEA" w:rsidRPr="00F71CEA" w:rsidRDefault="00F71CEA" w:rsidP="00FE63B7">
            <w:pPr>
              <w:spacing w:before="100" w:beforeAutospacing="1" w:after="100" w:afterAutospacing="1" w:line="240" w:lineRule="auto"/>
              <w:jc w:val="center"/>
              <w:rPr>
                <w:rFonts w:ascii="Times New Roman" w:eastAsia="Times New Roman" w:hAnsi="Times New Roman" w:cs="Times New Roman"/>
                <w:lang w:eastAsia="es-MX"/>
              </w:rPr>
            </w:pPr>
            <w:r w:rsidRPr="00F71CEA">
              <w:rPr>
                <w:rFonts w:ascii="Times New Roman" w:eastAsia="Times New Roman" w:hAnsi="Times New Roman" w:cs="Times New Roman"/>
                <w:noProof/>
                <w:color w:val="0000FF"/>
                <w:lang w:eastAsia="es-MX"/>
              </w:rPr>
              <w:drawing>
                <wp:anchor distT="0" distB="0" distL="114300" distR="114300" simplePos="0" relativeHeight="251658240" behindDoc="1" locked="0" layoutInCell="1" allowOverlap="1" wp14:anchorId="354E9DE5" wp14:editId="13ECFF01">
                  <wp:simplePos x="0" y="0"/>
                  <wp:positionH relativeFrom="column">
                    <wp:posOffset>2687945</wp:posOffset>
                  </wp:positionH>
                  <wp:positionV relativeFrom="paragraph">
                    <wp:posOffset>227197</wp:posOffset>
                  </wp:positionV>
                  <wp:extent cx="1125941" cy="955441"/>
                  <wp:effectExtent l="0" t="0" r="0" b="0"/>
                  <wp:wrapTight wrapText="bothSides">
                    <wp:wrapPolygon edited="0">
                      <wp:start x="5482" y="0"/>
                      <wp:lineTo x="1462" y="1293"/>
                      <wp:lineTo x="0" y="3447"/>
                      <wp:lineTo x="0" y="7755"/>
                      <wp:lineTo x="1462" y="14649"/>
                      <wp:lineTo x="1096" y="21112"/>
                      <wp:lineTo x="4386" y="21112"/>
                      <wp:lineTo x="20832" y="17234"/>
                      <wp:lineTo x="20832" y="12495"/>
                      <wp:lineTo x="18640" y="7755"/>
                      <wp:lineTo x="7675" y="0"/>
                      <wp:lineTo x="5482" y="0"/>
                    </wp:wrapPolygon>
                  </wp:wrapTight>
                  <wp:docPr id="4" name="Imagen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941" cy="9554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CEA">
              <w:rPr>
                <w:rFonts w:ascii="Times New Roman" w:eastAsia="Times New Roman" w:hAnsi="Times New Roman" w:cs="Times New Roman"/>
                <w:lang w:eastAsia="es-MX"/>
              </w:rPr>
              <w:t>o sigue en Twitter a:</w:t>
            </w:r>
            <w:hyperlink r:id="rId12" w:tgtFrame="_blank" w:history="1">
              <w:r w:rsidRPr="00F71CEA">
                <w:rPr>
                  <w:rFonts w:ascii="Times New Roman" w:eastAsia="Times New Roman" w:hAnsi="Times New Roman" w:cs="Times New Roman"/>
                  <w:b/>
                  <w:bCs/>
                  <w:color w:val="0000FF"/>
                  <w:u w:val="single"/>
                  <w:lang w:eastAsia="es-MX"/>
                </w:rPr>
                <w:t>@SalaPrensaUNAM</w:t>
              </w:r>
            </w:hyperlink>
            <w:r w:rsidR="00FE63B7">
              <w:rPr>
                <w:rFonts w:ascii="Times New Roman" w:eastAsia="Times New Roman" w:hAnsi="Times New Roman" w:cs="Times New Roman"/>
                <w:lang w:eastAsia="es-MX"/>
              </w:rPr>
              <w:t xml:space="preserve"> </w:t>
            </w:r>
            <w:r w:rsidRPr="00F71CEA">
              <w:rPr>
                <w:rFonts w:ascii="Times New Roman" w:eastAsia="Times New Roman" w:hAnsi="Times New Roman" w:cs="Times New Roman"/>
                <w:lang w:eastAsia="es-MX"/>
              </w:rPr>
              <w:t>y</w:t>
            </w:r>
            <w:r w:rsidR="00FE63B7">
              <w:rPr>
                <w:rFonts w:ascii="Times New Roman" w:eastAsia="Times New Roman" w:hAnsi="Times New Roman" w:cs="Times New Roman"/>
                <w:lang w:eastAsia="es-MX"/>
              </w:rPr>
              <w:t xml:space="preserve"> </w:t>
            </w:r>
            <w:hyperlink r:id="rId13" w:history="1">
              <w:r w:rsidRPr="00F71CEA">
                <w:rPr>
                  <w:rFonts w:ascii="Times New Roman" w:eastAsia="Times New Roman" w:hAnsi="Times New Roman" w:cs="Times New Roman"/>
                  <w:b/>
                  <w:bCs/>
                  <w:color w:val="0000FF"/>
                  <w:u w:val="single"/>
                  <w:lang w:eastAsia="es-MX"/>
                </w:rPr>
                <w:t>@Gaceta_UNAM</w:t>
              </w:r>
            </w:hyperlink>
          </w:p>
          <w:p w14:paraId="3B288A7D" w14:textId="0891A54A" w:rsidR="00F71CEA" w:rsidRPr="00F71CEA" w:rsidRDefault="00F71CEA" w:rsidP="00F71CEA">
            <w:pPr>
              <w:spacing w:before="100" w:beforeAutospacing="1" w:after="100" w:afterAutospacing="1" w:line="240" w:lineRule="auto"/>
              <w:jc w:val="both"/>
              <w:rPr>
                <w:rFonts w:ascii="Times New Roman" w:eastAsia="Times New Roman" w:hAnsi="Times New Roman" w:cs="Times New Roman"/>
                <w:lang w:eastAsia="es-MX"/>
              </w:rPr>
            </w:pPr>
          </w:p>
        </w:tc>
      </w:tr>
    </w:tbl>
    <w:p w14:paraId="74E67367" w14:textId="77777777" w:rsidR="00161CEF" w:rsidRDefault="00161CEF" w:rsidP="009F2FD6">
      <w:pPr>
        <w:jc w:val="both"/>
      </w:pPr>
    </w:p>
    <w:sectPr w:rsidR="00161CEF" w:rsidSect="00F71CE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2A45"/>
    <w:multiLevelType w:val="multilevel"/>
    <w:tmpl w:val="AA4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E20BD"/>
    <w:multiLevelType w:val="multilevel"/>
    <w:tmpl w:val="640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170DA"/>
    <w:multiLevelType w:val="multilevel"/>
    <w:tmpl w:val="5776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EA"/>
    <w:rsid w:val="00161CEF"/>
    <w:rsid w:val="009F2FD6"/>
    <w:rsid w:val="00F71CEA"/>
    <w:rsid w:val="00FE6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8C0B"/>
  <w15:chartTrackingRefBased/>
  <w15:docId w15:val="{7DBF2629-20F1-4F03-A255-8FEE670F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363655">
      <w:bodyDiv w:val="1"/>
      <w:marLeft w:val="0"/>
      <w:marRight w:val="0"/>
      <w:marTop w:val="0"/>
      <w:marBottom w:val="0"/>
      <w:divBdr>
        <w:top w:val="none" w:sz="0" w:space="0" w:color="auto"/>
        <w:left w:val="none" w:sz="0" w:space="0" w:color="auto"/>
        <w:bottom w:val="none" w:sz="0" w:space="0" w:color="auto"/>
        <w:right w:val="none" w:sz="0" w:space="0" w:color="auto"/>
      </w:divBdr>
      <w:divsChild>
        <w:div w:id="577710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67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8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261998">
                      <w:marLeft w:val="0"/>
                      <w:marRight w:val="0"/>
                      <w:marTop w:val="0"/>
                      <w:marBottom w:val="0"/>
                      <w:divBdr>
                        <w:top w:val="none" w:sz="0" w:space="0" w:color="auto"/>
                        <w:left w:val="none" w:sz="0" w:space="0" w:color="auto"/>
                        <w:bottom w:val="none" w:sz="0" w:space="0" w:color="auto"/>
                        <w:right w:val="none" w:sz="0" w:space="0" w:color="auto"/>
                      </w:divBdr>
                    </w:div>
                  </w:divsChild>
                </w:div>
                <w:div w:id="1411467160">
                  <w:marLeft w:val="0"/>
                  <w:marRight w:val="0"/>
                  <w:marTop w:val="0"/>
                  <w:marBottom w:val="0"/>
                  <w:divBdr>
                    <w:top w:val="none" w:sz="0" w:space="0" w:color="auto"/>
                    <w:left w:val="none" w:sz="0" w:space="0" w:color="auto"/>
                    <w:bottom w:val="none" w:sz="0" w:space="0" w:color="auto"/>
                    <w:right w:val="none" w:sz="0" w:space="0" w:color="auto"/>
                  </w:divBdr>
                  <w:divsChild>
                    <w:div w:id="211755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02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9614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cs.unam.mx/" TargetMode="External"/><Relationship Id="rId13" Type="http://schemas.openxmlformats.org/officeDocument/2006/relationships/hyperlink" Target="https://twitter.com/Gaceta_UNAM" TargetMode="External"/><Relationship Id="rId3" Type="http://schemas.openxmlformats.org/officeDocument/2006/relationships/settings" Target="settings.xml"/><Relationship Id="rId7" Type="http://schemas.openxmlformats.org/officeDocument/2006/relationships/hyperlink" Target="https://covid19comisionunam.unamglobal.com/" TargetMode="External"/><Relationship Id="rId12" Type="http://schemas.openxmlformats.org/officeDocument/2006/relationships/hyperlink" Target="https://twitter.com/SalaPrensaU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png"/><Relationship Id="rId5" Type="http://schemas.openxmlformats.org/officeDocument/2006/relationships/hyperlink" Target="https://www.dgcs.unam.mx/boletin/bdboletin/basebol.html" TargetMode="External"/><Relationship Id="rId15" Type="http://schemas.openxmlformats.org/officeDocument/2006/relationships/theme" Target="theme/theme1.xml"/><Relationship Id="rId10" Type="http://schemas.openxmlformats.org/officeDocument/2006/relationships/hyperlink" Target="http://www.unamglobal.unam.mx/?p=7732" TargetMode="External"/><Relationship Id="rId4" Type="http://schemas.openxmlformats.org/officeDocument/2006/relationships/webSettings" Target="webSettings.xml"/><Relationship Id="rId9" Type="http://schemas.openxmlformats.org/officeDocument/2006/relationships/hyperlink" Target="http://www.unamglobal.una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3351</Words>
  <Characters>18431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SStanford</dc:creator>
  <cp:keywords/>
  <dc:description/>
  <cp:lastModifiedBy>SStanford</cp:lastModifiedBy>
  <cp:revision>2</cp:revision>
  <cp:lastPrinted>2020-08-25T20:19:00Z</cp:lastPrinted>
  <dcterms:created xsi:type="dcterms:W3CDTF">2020-08-25T20:08:00Z</dcterms:created>
  <dcterms:modified xsi:type="dcterms:W3CDTF">2020-08-25T20:19:00Z</dcterms:modified>
</cp:coreProperties>
</file>