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1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75"/>
        <w:gridCol w:w="2410"/>
        <w:gridCol w:w="2552"/>
        <w:gridCol w:w="6804"/>
      </w:tblGrid>
      <w:tr w:rsidR="0078009E" w:rsidRPr="00FE222A" w:rsidTr="00A74548">
        <w:trPr>
          <w:trHeight w:hRule="exact" w:val="510"/>
        </w:trPr>
        <w:tc>
          <w:tcPr>
            <w:tcW w:w="5785" w:type="dxa"/>
            <w:gridSpan w:val="2"/>
            <w:vMerge w:val="restart"/>
            <w:shd w:val="solid" w:color="FFFFFF" w:fill="auto"/>
          </w:tcPr>
          <w:p w:rsidR="0078009E" w:rsidRPr="00FE222A" w:rsidRDefault="0078009E" w:rsidP="0078009E">
            <w:pPr>
              <w:pStyle w:val="Textoindependiente2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78009E" w:rsidRPr="00FE222A" w:rsidRDefault="0078009E" w:rsidP="00780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1329" w:rsidRPr="004E1329" w:rsidRDefault="004E1329" w:rsidP="0078009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4B7F86" w:rsidRPr="004B7F86" w:rsidRDefault="004B7F86" w:rsidP="0078009E">
            <w:pPr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  <w:r w:rsidRPr="004B7F86"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  <w:t>j</w:t>
            </w:r>
          </w:p>
          <w:p w:rsidR="0078009E" w:rsidRPr="00A74548" w:rsidRDefault="009D45F4" w:rsidP="00A7454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45F4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8.7pt;margin-top:-23.2pt;width:19.95pt;height:18.5pt;z-index:1">
                  <v:imagedata r:id="rId8" o:title="" gain="69719f"/>
                  <w10:wrap type="square"/>
                </v:shape>
              </w:pict>
            </w:r>
            <w:r w:rsidR="0078009E" w:rsidRPr="00A74548">
              <w:rPr>
                <w:rFonts w:ascii="Arial" w:hAnsi="Arial" w:cs="Arial"/>
                <w:b/>
                <w:sz w:val="16"/>
                <w:szCs w:val="16"/>
              </w:rPr>
              <w:t>COORDINACIÓN DE SERVICIOS DE GESTIÓN Y COOPERACIÓN ACADÉMICA</w:t>
            </w:r>
            <w:r w:rsidR="0095624D" w:rsidRPr="00A74548">
              <w:rPr>
                <w:rFonts w:ascii="Arial" w:hAnsi="Arial" w:cs="Arial"/>
                <w:b/>
                <w:sz w:val="16"/>
                <w:szCs w:val="16"/>
              </w:rPr>
              <w:t xml:space="preserve"> (CSGCA)</w:t>
            </w:r>
          </w:p>
        </w:tc>
        <w:tc>
          <w:tcPr>
            <w:tcW w:w="9356" w:type="dxa"/>
            <w:gridSpan w:val="2"/>
            <w:shd w:val="clear" w:color="C0C0C0" w:fill="737373"/>
            <w:vAlign w:val="center"/>
          </w:tcPr>
          <w:p w:rsidR="001753D5" w:rsidRPr="00A74548" w:rsidRDefault="00C66DA6" w:rsidP="00C66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</w:pPr>
            <w:r w:rsidRPr="00A7454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es-MX" w:eastAsia="ja-JP"/>
              </w:rPr>
              <w:t xml:space="preserve">FONDO SECTORIAL DE INVESTIGACIÓN EN MATERIAS AGRÍCOLA, PECUARIA, ACUACULTURA, AGROBIOTECNOLOGÍA Y RECURSOS FITOGENÉTICOS </w:t>
            </w:r>
            <w:r w:rsidRPr="00A74548">
              <w:rPr>
                <w:rFonts w:ascii="Arial" w:hAnsi="Arial" w:cs="Arial"/>
                <w:b/>
                <w:bCs/>
                <w:sz w:val="19"/>
                <w:szCs w:val="19"/>
                <w:lang w:val="es-MX" w:eastAsia="ja-JP"/>
              </w:rPr>
              <w:t>CONVOCATORIA 2017-6</w:t>
            </w:r>
          </w:p>
        </w:tc>
      </w:tr>
      <w:tr w:rsidR="0078009E" w:rsidRPr="00FE222A" w:rsidTr="004B7F86">
        <w:trPr>
          <w:trHeight w:hRule="exact" w:val="397"/>
        </w:trPr>
        <w:tc>
          <w:tcPr>
            <w:tcW w:w="5785" w:type="dxa"/>
            <w:gridSpan w:val="2"/>
            <w:vMerge/>
            <w:shd w:val="solid" w:color="FFFFFF" w:fill="auto"/>
          </w:tcPr>
          <w:p w:rsidR="0078009E" w:rsidRPr="00FE222A" w:rsidRDefault="0078009E" w:rsidP="0078009E">
            <w:pPr>
              <w:pStyle w:val="Textoindependiente2"/>
              <w:jc w:val="left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</w:tc>
        <w:tc>
          <w:tcPr>
            <w:tcW w:w="9356" w:type="dxa"/>
            <w:gridSpan w:val="2"/>
            <w:shd w:val="clear" w:color="C0C0C0" w:fill="737373"/>
            <w:vAlign w:val="center"/>
          </w:tcPr>
          <w:p w:rsidR="004E1329" w:rsidRDefault="0099588C" w:rsidP="004E1329">
            <w:pPr>
              <w:pStyle w:val="Ttulo4"/>
              <w:rPr>
                <w:rFonts w:ascii="Arial" w:hAnsi="Arial" w:cs="Arial"/>
                <w:sz w:val="14"/>
                <w:szCs w:val="14"/>
              </w:rPr>
            </w:pPr>
            <w:r w:rsidRPr="004E1329">
              <w:rPr>
                <w:rFonts w:ascii="Arial" w:hAnsi="Arial" w:cs="Arial"/>
                <w:sz w:val="14"/>
                <w:szCs w:val="14"/>
              </w:rPr>
              <w:t>ES IMPORTANTE LE</w:t>
            </w:r>
            <w:r w:rsidR="0078009E" w:rsidRPr="004E1329">
              <w:rPr>
                <w:rFonts w:ascii="Arial" w:hAnsi="Arial" w:cs="Arial"/>
                <w:sz w:val="14"/>
                <w:szCs w:val="14"/>
              </w:rPr>
              <w:t>ER LAS BASES Y LOS TERMINOS DE REFERENCIA DE LA CONVOCATORIA EN:</w:t>
            </w:r>
            <w:r w:rsidR="004E132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8009E" w:rsidRPr="00FE222A" w:rsidRDefault="00B63ACA" w:rsidP="004E1329">
            <w:pPr>
              <w:pStyle w:val="Ttulo4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E1329">
              <w:rPr>
                <w:rFonts w:ascii="Arial" w:hAnsi="Arial" w:cs="Arial"/>
                <w:sz w:val="14"/>
                <w:szCs w:val="14"/>
              </w:rPr>
              <w:t>www.conacyt.gob.m</w:t>
            </w:r>
            <w:r w:rsidR="0095624D" w:rsidRPr="004E1329">
              <w:rPr>
                <w:rFonts w:ascii="Arial" w:hAnsi="Arial" w:cs="Arial"/>
                <w:sz w:val="14"/>
                <w:szCs w:val="14"/>
              </w:rPr>
              <w:t xml:space="preserve">x y/o  </w:t>
            </w:r>
            <w:hyperlink r:id="rId9" w:history="1">
              <w:r w:rsidR="0095624D" w:rsidRPr="004E1329">
                <w:rPr>
                  <w:rStyle w:val="Hipervnculo"/>
                  <w:rFonts w:ascii="Arial" w:hAnsi="Arial" w:cs="Arial"/>
                  <w:sz w:val="14"/>
                  <w:szCs w:val="14"/>
                </w:rPr>
                <w:t>www.sagarpa.gob.mx</w:t>
              </w:r>
            </w:hyperlink>
            <w:r w:rsidR="0095624D" w:rsidRPr="004E1329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 xml:space="preserve"> </w:t>
            </w:r>
          </w:p>
        </w:tc>
      </w:tr>
      <w:tr w:rsidR="0078009E" w:rsidRPr="00FE222A" w:rsidTr="00A74548">
        <w:trPr>
          <w:trHeight w:hRule="exact" w:val="340"/>
        </w:trPr>
        <w:tc>
          <w:tcPr>
            <w:tcW w:w="3375" w:type="dxa"/>
            <w:shd w:val="clear" w:color="C0C0C0" w:fill="737373"/>
            <w:vAlign w:val="center"/>
          </w:tcPr>
          <w:p w:rsidR="0078009E" w:rsidRPr="004E1329" w:rsidRDefault="0078009E" w:rsidP="0078009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1329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CONVOCATORIA</w:t>
            </w:r>
          </w:p>
        </w:tc>
        <w:tc>
          <w:tcPr>
            <w:tcW w:w="2410" w:type="dxa"/>
            <w:shd w:val="clear" w:color="C0C0C0" w:fill="737373"/>
            <w:vAlign w:val="center"/>
          </w:tcPr>
          <w:p w:rsidR="0078009E" w:rsidRPr="004E1329" w:rsidRDefault="0078009E" w:rsidP="0078009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E1329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FECHAS LIMITE</w:t>
            </w:r>
          </w:p>
        </w:tc>
        <w:tc>
          <w:tcPr>
            <w:tcW w:w="2552" w:type="dxa"/>
            <w:shd w:val="clear" w:color="C0C0C0" w:fill="737373"/>
            <w:vAlign w:val="center"/>
          </w:tcPr>
          <w:p w:rsidR="00A74548" w:rsidRDefault="00A74548" w:rsidP="00A745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ja-JP"/>
              </w:rPr>
            </w:pPr>
            <w:r w:rsidRPr="00C66DA6">
              <w:rPr>
                <w:rFonts w:ascii="Arial" w:hAnsi="Arial" w:cs="Arial"/>
                <w:b/>
                <w:bCs/>
                <w:sz w:val="14"/>
                <w:szCs w:val="14"/>
                <w:lang w:val="es-MX" w:eastAsia="ja-JP"/>
              </w:rPr>
              <w:t>DEMANDAS ESPECÍFICAS</w:t>
            </w:r>
          </w:p>
          <w:p w:rsidR="0078009E" w:rsidRPr="004E1329" w:rsidRDefault="00A74548" w:rsidP="00A74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MX" w:eastAsia="ja-JP"/>
              </w:rPr>
              <w:t xml:space="preserve"> </w:t>
            </w:r>
            <w:r w:rsidRPr="00C66DA6">
              <w:rPr>
                <w:rFonts w:ascii="Arial" w:hAnsi="Arial" w:cs="Arial"/>
                <w:b/>
                <w:bCs/>
                <w:sz w:val="14"/>
                <w:szCs w:val="14"/>
                <w:lang w:val="es-MX" w:eastAsia="ja-JP"/>
              </w:rPr>
              <w:t>DEL SECTOR 2017-6</w:t>
            </w:r>
          </w:p>
        </w:tc>
        <w:tc>
          <w:tcPr>
            <w:tcW w:w="6804" w:type="dxa"/>
            <w:shd w:val="clear" w:color="C0C0C0" w:fill="737373"/>
            <w:vAlign w:val="center"/>
          </w:tcPr>
          <w:p w:rsidR="0078009E" w:rsidRPr="004E1329" w:rsidRDefault="0078009E" w:rsidP="0078009E">
            <w:pPr>
              <w:autoSpaceDE w:val="0"/>
              <w:autoSpaceDN w:val="0"/>
              <w:adjustRightInd w:val="0"/>
              <w:ind w:left="280" w:hanging="2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1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REQUISITOS</w:t>
            </w:r>
          </w:p>
        </w:tc>
      </w:tr>
      <w:tr w:rsidR="000F1072" w:rsidRPr="00FE222A" w:rsidTr="004B7F86">
        <w:trPr>
          <w:trHeight w:val="9811"/>
        </w:trPr>
        <w:tc>
          <w:tcPr>
            <w:tcW w:w="3375" w:type="dxa"/>
            <w:shd w:val="solid" w:color="FFFFFF" w:fill="auto"/>
          </w:tcPr>
          <w:p w:rsidR="004B7F86" w:rsidRDefault="00A1407F" w:rsidP="004B7F86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 </w:t>
            </w:r>
            <w:r w:rsidRPr="00A1407F">
              <w:rPr>
                <w:sz w:val="14"/>
                <w:szCs w:val="14"/>
              </w:rPr>
              <w:t xml:space="preserve">Secretaría de Agricultura, Ganadería, Desarrollo Rural, Pesca y Alimentación </w:t>
            </w:r>
            <w:r w:rsidRPr="00A1407F">
              <w:rPr>
                <w:b/>
                <w:sz w:val="14"/>
                <w:szCs w:val="14"/>
              </w:rPr>
              <w:t xml:space="preserve">(SAGARPA) </w:t>
            </w:r>
            <w:r w:rsidRPr="00A1407F">
              <w:rPr>
                <w:sz w:val="14"/>
                <w:szCs w:val="14"/>
              </w:rPr>
              <w:t>y el Consejo Nacional de Ciencia</w:t>
            </w:r>
            <w:r w:rsidR="00923AD8">
              <w:rPr>
                <w:sz w:val="14"/>
                <w:szCs w:val="14"/>
              </w:rPr>
              <w:t xml:space="preserve"> y Tecnología</w:t>
            </w:r>
            <w:r w:rsidR="00A74548">
              <w:rPr>
                <w:sz w:val="14"/>
                <w:szCs w:val="14"/>
              </w:rPr>
              <w:t xml:space="preserve"> </w:t>
            </w:r>
            <w:r w:rsidR="00A74548">
              <w:rPr>
                <w:b/>
                <w:sz w:val="14"/>
                <w:szCs w:val="14"/>
              </w:rPr>
              <w:t>(CONACYT)</w:t>
            </w:r>
            <w:r w:rsidRPr="00A1407F">
              <w:rPr>
                <w:sz w:val="14"/>
                <w:szCs w:val="14"/>
              </w:rPr>
              <w:t xml:space="preserve">, </w:t>
            </w:r>
            <w:r w:rsidR="00D427DF" w:rsidRPr="00D427DF">
              <w:rPr>
                <w:sz w:val="14"/>
                <w:szCs w:val="14"/>
              </w:rPr>
              <w:t xml:space="preserve"> </w:t>
            </w:r>
            <w:r w:rsidR="004B7F86">
              <w:t xml:space="preserve"> </w:t>
            </w:r>
            <w:r w:rsidR="004B7F86">
              <w:rPr>
                <w:sz w:val="14"/>
                <w:szCs w:val="14"/>
              </w:rPr>
              <w:t>convocan a</w:t>
            </w:r>
            <w:r w:rsidR="004B7F86" w:rsidRPr="004B7F86">
              <w:rPr>
                <w:sz w:val="14"/>
                <w:szCs w:val="14"/>
              </w:rPr>
              <w:t xml:space="preserve"> las instituciones, universidades públicas y particulares, centros, empresas, laboratorios y demás personas físicas o morales dedicadas a la investigación científica y al desarrollo tecnológico que se encuentren inscritas y preinscritas en el Registro Nacional de Instituciones y Empresas Científicas y Tecnológicas (RENIECYT), a presentar propuestas de investigación científica y tecnológica dentro del periodo y condiciones establecidas en estos Términos de Referencia para atender las demandas específicas del Sec</w:t>
            </w:r>
            <w:r w:rsidR="004B7F86">
              <w:rPr>
                <w:sz w:val="14"/>
                <w:szCs w:val="14"/>
              </w:rPr>
              <w:t>tor 2017-6 e</w:t>
            </w:r>
            <w:r w:rsidR="00A74548">
              <w:rPr>
                <w:sz w:val="14"/>
                <w:szCs w:val="14"/>
              </w:rPr>
              <w:t>stablecidas en la Convocatoria, establecidas en las siguientes áreas: a) Temas Fundamentales y b) Temas Estratégicos.</w:t>
            </w:r>
          </w:p>
          <w:p w:rsidR="004B7F86" w:rsidRDefault="004B7F86" w:rsidP="004B7F86">
            <w:pPr>
              <w:pStyle w:val="Default"/>
              <w:jc w:val="both"/>
              <w:rPr>
                <w:sz w:val="14"/>
                <w:szCs w:val="14"/>
              </w:rPr>
            </w:pPr>
          </w:p>
          <w:p w:rsidR="000F1072" w:rsidRPr="00FE222A" w:rsidRDefault="004B7F86" w:rsidP="00A74548">
            <w:pPr>
              <w:pStyle w:val="Default"/>
              <w:jc w:val="both"/>
              <w:rPr>
                <w:b/>
                <w:bCs/>
                <w:snapToGrid w:val="0"/>
                <w:sz w:val="15"/>
                <w:szCs w:val="15"/>
              </w:rPr>
            </w:pPr>
            <w:r w:rsidRPr="004B7F86">
              <w:rPr>
                <w:sz w:val="14"/>
                <w:szCs w:val="14"/>
              </w:rPr>
              <w:t xml:space="preserve"> </w:t>
            </w:r>
            <w:r w:rsidR="000F1072" w:rsidRPr="00FE222A">
              <w:rPr>
                <w:b/>
                <w:bCs/>
                <w:snapToGrid w:val="0"/>
                <w:sz w:val="15"/>
                <w:szCs w:val="15"/>
              </w:rPr>
              <w:t>El formato  de la solicitud está  disponible en las siguientes direcciones electrónica:</w:t>
            </w:r>
          </w:p>
          <w:p w:rsidR="000F1072" w:rsidRPr="00FE222A" w:rsidRDefault="000F1072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5"/>
                <w:szCs w:val="15"/>
              </w:rPr>
            </w:pPr>
          </w:p>
          <w:p w:rsidR="000F1072" w:rsidRPr="00A74548" w:rsidRDefault="009D45F4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hyperlink r:id="rId10" w:anchor="/login" w:history="1">
              <w:r w:rsidR="00A74548" w:rsidRPr="00A74548">
                <w:rPr>
                  <w:rStyle w:val="Hipervnculo"/>
                  <w:rFonts w:ascii="Arial" w:hAnsi="Arial" w:cs="Arial"/>
                  <w:b/>
                  <w:sz w:val="15"/>
                  <w:szCs w:val="15"/>
                </w:rPr>
                <w:t>http://people.conacyt.mx/generador-view-angular/index.html?application=FONDOS#/login</w:t>
              </w:r>
            </w:hyperlink>
          </w:p>
          <w:p w:rsidR="00A74548" w:rsidRPr="00FE222A" w:rsidRDefault="00A74548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u w:val="single"/>
              </w:rPr>
            </w:pPr>
          </w:p>
          <w:p w:rsidR="000F1072" w:rsidRPr="00FE222A" w:rsidRDefault="000F1072" w:rsidP="00442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30"/>
                <w:szCs w:val="30"/>
              </w:rPr>
            </w:pPr>
            <w:r w:rsidRPr="00FE222A">
              <w:rPr>
                <w:rFonts w:ascii="Arial" w:hAnsi="Arial" w:cs="Arial"/>
                <w:b/>
                <w:bCs/>
                <w:snapToGrid w:val="0"/>
                <w:color w:val="000000"/>
                <w:sz w:val="30"/>
                <w:szCs w:val="30"/>
              </w:rPr>
              <w:t>NOTA IMPORTANTE</w:t>
            </w:r>
          </w:p>
          <w:p w:rsidR="000F1072" w:rsidRPr="00FE222A" w:rsidRDefault="000F1072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C113F" w:rsidRPr="004D3773" w:rsidRDefault="000F1072" w:rsidP="00DC113F">
            <w:pPr>
              <w:pStyle w:val="Default"/>
              <w:jc w:val="both"/>
              <w:rPr>
                <w:sz w:val="14"/>
                <w:szCs w:val="14"/>
              </w:rPr>
            </w:pPr>
            <w:r w:rsidRPr="004D3773">
              <w:rPr>
                <w:b/>
                <w:sz w:val="14"/>
                <w:szCs w:val="14"/>
              </w:rPr>
              <w:t>1.</w:t>
            </w:r>
            <w:r w:rsidRPr="004D3773">
              <w:rPr>
                <w:sz w:val="14"/>
                <w:szCs w:val="14"/>
              </w:rPr>
              <w:t xml:space="preserve"> El titular  de la Entidad Académica a la cual pertenece el solicitante deberá presentar en esta Coordinación de Servicios de Gestión y Cooperación Académica (CSGCA),  </w:t>
            </w:r>
            <w:r w:rsidRPr="004D3773">
              <w:rPr>
                <w:b/>
                <w:sz w:val="14"/>
                <w:szCs w:val="14"/>
              </w:rPr>
              <w:t>una copia de la siguiente documentación:  a) la impresión del formato electrónico de la propuesta debidamente requisitado, b) las cartas interinstitucionales</w:t>
            </w:r>
            <w:r w:rsidR="00072267" w:rsidRPr="004D3773">
              <w:rPr>
                <w:b/>
                <w:sz w:val="14"/>
                <w:szCs w:val="14"/>
              </w:rPr>
              <w:t xml:space="preserve"> suscritas por el Responsable Legal de las Instituciones participantes</w:t>
            </w:r>
            <w:r w:rsidRPr="004D3773">
              <w:rPr>
                <w:b/>
                <w:bCs/>
                <w:sz w:val="14"/>
                <w:szCs w:val="14"/>
              </w:rPr>
              <w:t xml:space="preserve"> </w:t>
            </w:r>
            <w:r w:rsidRPr="004D3773">
              <w:rPr>
                <w:b/>
                <w:sz w:val="14"/>
                <w:szCs w:val="14"/>
              </w:rPr>
              <w:t>y c) el protocolo</w:t>
            </w:r>
            <w:r w:rsidRPr="004D3773">
              <w:rPr>
                <w:sz w:val="14"/>
                <w:szCs w:val="14"/>
              </w:rPr>
              <w:t xml:space="preserve">, acompañados por la carta de presentación del director de la entidad académica, dirigida al </w:t>
            </w:r>
            <w:r w:rsidR="00DC113F" w:rsidRPr="004D3773">
              <w:rPr>
                <w:sz w:val="14"/>
                <w:szCs w:val="14"/>
              </w:rPr>
              <w:t xml:space="preserve">            </w:t>
            </w:r>
            <w:r w:rsidRPr="004D3773">
              <w:rPr>
                <w:sz w:val="14"/>
                <w:szCs w:val="14"/>
              </w:rPr>
              <w:t xml:space="preserve">Dr. William Henry Lee Alardín, Coordinador de la Investigación Científica, </w:t>
            </w:r>
            <w:r w:rsidR="0048657A">
              <w:rPr>
                <w:sz w:val="14"/>
                <w:szCs w:val="14"/>
              </w:rPr>
              <w:t xml:space="preserve"> en el cual manifieste </w:t>
            </w:r>
            <w:r w:rsidR="00DC113F" w:rsidRPr="004D3773">
              <w:rPr>
                <w:sz w:val="14"/>
                <w:szCs w:val="14"/>
              </w:rPr>
              <w:t>el siguiente compromiso de acuerdo a lo señalado en l</w:t>
            </w:r>
            <w:r w:rsidR="002E7CAE" w:rsidRPr="004D3773">
              <w:rPr>
                <w:sz w:val="14"/>
                <w:szCs w:val="14"/>
              </w:rPr>
              <w:t>o</w:t>
            </w:r>
            <w:r w:rsidR="00DC113F" w:rsidRPr="004D3773">
              <w:rPr>
                <w:sz w:val="14"/>
                <w:szCs w:val="14"/>
              </w:rPr>
              <w:t xml:space="preserve">s </w:t>
            </w:r>
            <w:r w:rsidR="002E7CAE" w:rsidRPr="004D3773">
              <w:rPr>
                <w:sz w:val="14"/>
                <w:szCs w:val="14"/>
              </w:rPr>
              <w:t xml:space="preserve">Términos de Referencia </w:t>
            </w:r>
            <w:r w:rsidR="00DC113F" w:rsidRPr="004D3773">
              <w:rPr>
                <w:sz w:val="14"/>
                <w:szCs w:val="14"/>
              </w:rPr>
              <w:t xml:space="preserve"> de la convocatoria:  </w:t>
            </w:r>
          </w:p>
          <w:p w:rsidR="000F1072" w:rsidRPr="004D3773" w:rsidRDefault="000F1072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DC113F" w:rsidRPr="004D3773" w:rsidRDefault="00DC113F" w:rsidP="00DC113F">
            <w:pPr>
              <w:pStyle w:val="Default"/>
              <w:numPr>
                <w:ilvl w:val="0"/>
                <w:numId w:val="38"/>
              </w:numPr>
              <w:ind w:left="216" w:hanging="142"/>
              <w:jc w:val="both"/>
              <w:rPr>
                <w:sz w:val="14"/>
                <w:szCs w:val="14"/>
              </w:rPr>
            </w:pPr>
            <w:r w:rsidRPr="004D3773">
              <w:rPr>
                <w:sz w:val="14"/>
                <w:szCs w:val="14"/>
              </w:rPr>
              <w:t xml:space="preserve">Otorgar el apoyo necesario para llevar a cabo el proyecto, garantizar la disponibilidad de la infraestructura comprometida. </w:t>
            </w:r>
          </w:p>
          <w:p w:rsidR="00DC113F" w:rsidRPr="00A74548" w:rsidRDefault="00DC113F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0F1072" w:rsidRPr="004D3773" w:rsidRDefault="00DC113F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D3773">
              <w:rPr>
                <w:rFonts w:ascii="Arial" w:hAnsi="Arial" w:cs="Arial"/>
                <w:color w:val="000000"/>
                <w:sz w:val="14"/>
                <w:szCs w:val="14"/>
              </w:rPr>
              <w:t xml:space="preserve">En la fecha límite: </w:t>
            </w:r>
          </w:p>
          <w:p w:rsidR="00DC113F" w:rsidRPr="00FE222A" w:rsidRDefault="00DC113F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F1072" w:rsidRPr="004B7F86" w:rsidRDefault="004B7F86" w:rsidP="00EB26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7F86">
              <w:rPr>
                <w:rFonts w:ascii="Arial" w:hAnsi="Arial" w:cs="Arial"/>
                <w:b/>
              </w:rPr>
              <w:t>24 DE NOVIEMBRE DE 2017</w:t>
            </w:r>
          </w:p>
          <w:p w:rsidR="000F1072" w:rsidRPr="00FE222A" w:rsidRDefault="000F1072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0F1072" w:rsidRPr="00FE222A" w:rsidRDefault="000F1072" w:rsidP="00E919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0F1072" w:rsidRPr="00FE222A" w:rsidRDefault="000F1072" w:rsidP="00E919DE">
            <w:pPr>
              <w:pStyle w:val="Listaconvietas2"/>
              <w:rPr>
                <w:sz w:val="14"/>
                <w:szCs w:val="14"/>
                <w:lang w:val="es-ES"/>
              </w:rPr>
            </w:pPr>
            <w:r w:rsidRPr="00FE222A">
              <w:rPr>
                <w:sz w:val="14"/>
                <w:szCs w:val="14"/>
              </w:rPr>
              <w:t xml:space="preserve">2. La </w:t>
            </w:r>
            <w:r w:rsidRPr="00FE222A">
              <w:rPr>
                <w:i/>
                <w:sz w:val="14"/>
                <w:szCs w:val="14"/>
              </w:rPr>
              <w:t>CSGCA</w:t>
            </w:r>
            <w:r w:rsidRPr="00FE222A">
              <w:rPr>
                <w:sz w:val="14"/>
                <w:szCs w:val="14"/>
              </w:rPr>
              <w:t xml:space="preserve"> elaborará la carta institucional y la entregará al solicitante, vía correo electrónico, debidamente firmada por el Coordinador de la Investigación Científica, en su carácter de Representante Legal ante el CONACYT, para su anexión a la propuesta electrónica que deberá enviarse a través del sistema del CONACYT, requisito fundamental para la presentación de la misma. </w:t>
            </w:r>
          </w:p>
        </w:tc>
        <w:tc>
          <w:tcPr>
            <w:tcW w:w="2410" w:type="dxa"/>
            <w:shd w:val="solid" w:color="FFFFFF" w:fill="auto"/>
          </w:tcPr>
          <w:p w:rsidR="004B7F86" w:rsidRDefault="004B7F86" w:rsidP="00442F9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4B7F86" w:rsidRDefault="004B7F86" w:rsidP="00442F9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0F1072" w:rsidRPr="00FE222A" w:rsidRDefault="000F1072" w:rsidP="00442F9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E222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ENTREGA</w:t>
            </w:r>
          </w:p>
          <w:p w:rsidR="000F1072" w:rsidRPr="00FE331F" w:rsidRDefault="000F1072" w:rsidP="00442F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E331F">
              <w:rPr>
                <w:rFonts w:ascii="Arial" w:hAnsi="Arial" w:cs="Arial"/>
                <w:color w:val="000000"/>
                <w:sz w:val="14"/>
                <w:szCs w:val="14"/>
              </w:rPr>
              <w:t>DE LAS PROPUESTAS VIA ELECTRÓNICA EN EL CONACYT:</w:t>
            </w:r>
          </w:p>
          <w:p w:rsidR="004B7F86" w:rsidRDefault="004B7F86" w:rsidP="00442F91">
            <w:pPr>
              <w:widowControl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:rsidR="000F1072" w:rsidRPr="00FE222A" w:rsidRDefault="00366850" w:rsidP="00442F91">
            <w:pPr>
              <w:widowControl w:val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="00FE331F">
              <w:rPr>
                <w:rFonts w:ascii="Arial" w:hAnsi="Arial" w:cs="Arial"/>
                <w:b/>
                <w:bCs/>
                <w:sz w:val="30"/>
                <w:szCs w:val="30"/>
              </w:rPr>
              <w:t>°</w:t>
            </w:r>
            <w:r w:rsidR="000F1072" w:rsidRPr="00FE222A">
              <w:rPr>
                <w:rFonts w:ascii="Arial" w:hAnsi="Arial" w:cs="Arial"/>
                <w:b/>
                <w:bCs/>
                <w:sz w:val="30"/>
                <w:szCs w:val="30"/>
              </w:rPr>
              <w:t>-</w:t>
            </w:r>
            <w:r w:rsidR="00FE331F">
              <w:rPr>
                <w:rFonts w:ascii="Arial" w:hAnsi="Arial" w:cs="Arial"/>
                <w:b/>
                <w:bCs/>
                <w:sz w:val="30"/>
                <w:szCs w:val="30"/>
              </w:rPr>
              <w:t>DIC</w:t>
            </w:r>
            <w:r w:rsidR="000F1072" w:rsidRPr="00FE222A">
              <w:rPr>
                <w:rFonts w:ascii="Arial" w:hAnsi="Arial" w:cs="Arial"/>
                <w:b/>
                <w:bCs/>
                <w:sz w:val="30"/>
                <w:szCs w:val="30"/>
              </w:rPr>
              <w:t>-17</w:t>
            </w:r>
          </w:p>
          <w:p w:rsidR="000F1072" w:rsidRDefault="00A1407F" w:rsidP="00442F91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331F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E331F" w:rsidRPr="00FE331F">
              <w:rPr>
                <w:rFonts w:ascii="Arial" w:hAnsi="Arial" w:cs="Arial"/>
                <w:b/>
                <w:sz w:val="14"/>
                <w:szCs w:val="14"/>
              </w:rPr>
              <w:t>A LAS 18:00 HRS TIEMPO DEL CENTRO DE MÉXICO)</w:t>
            </w:r>
          </w:p>
          <w:p w:rsidR="004B7F86" w:rsidRDefault="004B7F86" w:rsidP="00442F91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:rsidR="000F1072" w:rsidRPr="00FE331F" w:rsidRDefault="000F1072" w:rsidP="00E919DE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6"/>
                <w:szCs w:val="6"/>
              </w:rPr>
            </w:pPr>
          </w:p>
          <w:p w:rsidR="000F1072" w:rsidRPr="00FE331F" w:rsidRDefault="000F1072" w:rsidP="00E919DE">
            <w:pPr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tbl>
            <w:tblPr>
              <w:tblW w:w="25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84"/>
            </w:tblGrid>
            <w:tr w:rsidR="00FE331F" w:rsidTr="00FE331F">
              <w:trPr>
                <w:trHeight w:val="355"/>
                <w:jc w:val="center"/>
              </w:trPr>
              <w:tc>
                <w:tcPr>
                  <w:tcW w:w="2584" w:type="dxa"/>
                  <w:shd w:val="clear" w:color="auto" w:fill="7F7F7F" w:themeFill="text1" w:themeFillTint="80"/>
                </w:tcPr>
                <w:p w:rsidR="00FE331F" w:rsidRDefault="00FE331F" w:rsidP="004D3773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MX" w:eastAsia="ja-JP"/>
                    </w:rPr>
                  </w:pPr>
                  <w:r w:rsidRPr="00C66DA6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MX" w:eastAsia="ja-JP"/>
                    </w:rPr>
                    <w:t>DEMANDAS ESPECÍFICAS</w:t>
                  </w:r>
                </w:p>
                <w:p w:rsidR="00FE331F" w:rsidRDefault="004D3773" w:rsidP="00FE331F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MX"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MX" w:eastAsia="ja-JP"/>
                    </w:rPr>
                    <w:t xml:space="preserve"> </w:t>
                  </w:r>
                  <w:r w:rsidR="00FE331F" w:rsidRPr="00C66DA6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s-MX" w:eastAsia="ja-JP"/>
                    </w:rPr>
                    <w:t>DEL SECTOR 2017-6</w:t>
                  </w:r>
                </w:p>
              </w:tc>
            </w:tr>
          </w:tbl>
          <w:p w:rsidR="002E7CAE" w:rsidRPr="002E7CAE" w:rsidRDefault="002E7CAE" w:rsidP="00FE331F">
            <w:pPr>
              <w:pStyle w:val="Default"/>
              <w:rPr>
                <w:b/>
                <w:bCs/>
                <w:sz w:val="6"/>
                <w:szCs w:val="6"/>
              </w:rPr>
            </w:pPr>
          </w:p>
          <w:p w:rsidR="00FE331F" w:rsidRDefault="00FE331F" w:rsidP="00FE331F">
            <w:pPr>
              <w:pStyle w:val="Default"/>
              <w:rPr>
                <w:sz w:val="13"/>
                <w:szCs w:val="13"/>
              </w:rPr>
            </w:pPr>
            <w:r w:rsidRPr="004E1329">
              <w:rPr>
                <w:b/>
                <w:bCs/>
                <w:sz w:val="13"/>
                <w:szCs w:val="13"/>
              </w:rPr>
              <w:t>I Temas Fundamentales</w:t>
            </w:r>
            <w:r w:rsidRPr="004E1329">
              <w:rPr>
                <w:sz w:val="13"/>
                <w:szCs w:val="13"/>
              </w:rPr>
              <w:t xml:space="preserve">: </w:t>
            </w:r>
          </w:p>
          <w:p w:rsidR="00DC113F" w:rsidRPr="00DC113F" w:rsidRDefault="00DC113F" w:rsidP="00FE331F">
            <w:pPr>
              <w:pStyle w:val="Default"/>
              <w:rPr>
                <w:sz w:val="6"/>
                <w:szCs w:val="6"/>
              </w:rPr>
            </w:pPr>
          </w:p>
          <w:p w:rsidR="00FE331F" w:rsidRDefault="00FE331F" w:rsidP="00FE331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720BB">
              <w:rPr>
                <w:rFonts w:ascii="Arial" w:hAnsi="Arial" w:cs="Arial"/>
                <w:b/>
                <w:bCs/>
                <w:sz w:val="14"/>
                <w:szCs w:val="14"/>
              </w:rPr>
              <w:t>Demanda 1</w:t>
            </w:r>
            <w:r w:rsidRPr="000720BB">
              <w:rPr>
                <w:rFonts w:ascii="Arial" w:hAnsi="Arial" w:cs="Arial"/>
                <w:sz w:val="14"/>
                <w:szCs w:val="14"/>
              </w:rPr>
              <w:t>.</w:t>
            </w:r>
            <w:r w:rsidRPr="004E1329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720BB">
              <w:rPr>
                <w:rFonts w:ascii="Arial" w:hAnsi="Arial" w:cs="Arial"/>
                <w:b/>
                <w:sz w:val="13"/>
                <w:szCs w:val="13"/>
              </w:rPr>
              <w:t>Desarrollo y producción de biológicos de nueva generación para la prevención, tratamiento de las enfermedades y procesos de diagnóstico basados en biotecnología para uso en la ganadería de México</w:t>
            </w:r>
            <w:r w:rsidRPr="004E1329">
              <w:rPr>
                <w:rFonts w:ascii="Arial" w:hAnsi="Arial" w:cs="Arial"/>
                <w:sz w:val="13"/>
                <w:szCs w:val="13"/>
              </w:rPr>
              <w:t xml:space="preserve">. </w:t>
            </w:r>
          </w:p>
          <w:p w:rsidR="00A74548" w:rsidRDefault="00A74548" w:rsidP="00FE331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A74548" w:rsidRDefault="00A74548" w:rsidP="00FE331F">
            <w:pPr>
              <w:jc w:val="both"/>
              <w:rPr>
                <w:rFonts w:ascii="Arial" w:hAnsi="Arial" w:cs="Arial"/>
                <w:sz w:val="13"/>
                <w:szCs w:val="13"/>
                <w:lang w:val="es-MX" w:eastAsia="ja-JP"/>
              </w:rPr>
            </w:pPr>
            <w:r w:rsidRPr="00A74548">
              <w:rPr>
                <w:rFonts w:ascii="Arial" w:hAnsi="Arial" w:cs="Arial"/>
                <w:b/>
                <w:sz w:val="13"/>
                <w:szCs w:val="13"/>
              </w:rPr>
              <w:t xml:space="preserve">Propósito: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Desarrollar mediante la herramienta de la biotecnología, biológicos de nueva generación, así como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subproductos resultado de su desarrollo (productos de origen genético, anticuerpos, vectores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recombinantes, etc.) para el diseño de pruebas diagnósticas, los cuales serán transferidos para su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uso en la producción ganadera</w:t>
            </w:r>
          </w:p>
          <w:p w:rsidR="00A74548" w:rsidRPr="00A74548" w:rsidRDefault="00A74548" w:rsidP="00FE331F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FE331F" w:rsidRPr="004E1329" w:rsidRDefault="00FE331F" w:rsidP="00FE331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0F1072" w:rsidRPr="000720BB" w:rsidRDefault="00FE331F" w:rsidP="00FE331F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0720BB">
              <w:rPr>
                <w:rFonts w:ascii="Arial" w:hAnsi="Arial" w:cs="Arial"/>
                <w:b/>
                <w:bCs/>
                <w:sz w:val="14"/>
                <w:szCs w:val="14"/>
              </w:rPr>
              <w:t>Demanda 2.</w:t>
            </w:r>
            <w:r w:rsidRPr="004E1329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0720BB">
              <w:rPr>
                <w:rFonts w:ascii="Arial" w:hAnsi="Arial" w:cs="Arial"/>
                <w:b/>
                <w:sz w:val="13"/>
                <w:szCs w:val="13"/>
              </w:rPr>
              <w:t>Validación y estandarización de tecnologías para la producción acuícola de moluscos bivalvos con énfasis en la pre-engorda y engorda de semilla de laboratorio en regiones productoras de México.</w:t>
            </w:r>
          </w:p>
          <w:p w:rsidR="00A74548" w:rsidRDefault="00A74548" w:rsidP="00FE331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A74548" w:rsidRPr="004E1329" w:rsidRDefault="00A74548" w:rsidP="00FE331F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A74548">
              <w:rPr>
                <w:rFonts w:ascii="Arial" w:hAnsi="Arial" w:cs="Arial"/>
                <w:b/>
                <w:sz w:val="13"/>
                <w:szCs w:val="13"/>
              </w:rPr>
              <w:t>Propósito: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Desarrollo, validación, estandarización y transferencia de tecnologías para la pre-engorda y engorda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de moluscos bivalvos, adaptables a las heterogéneas condiciones de las regiones productoras de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cultivo en las costas del Golfo de México, Golfo de California, y Pacífico Mexicano, para generar una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producción de moluscos bivalvos con calidad homogénea, que potencialice su incursión en nuevos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mercados de alcance nacional e internacional.</w:t>
            </w:r>
          </w:p>
          <w:p w:rsidR="00FE331F" w:rsidRPr="004B7F86" w:rsidRDefault="00FE331F" w:rsidP="00FE33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1072" w:rsidRPr="00FE222A" w:rsidRDefault="009D45F4" w:rsidP="004E1329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1" w:history="1"/>
            <w:hyperlink r:id="rId12" w:history="1"/>
            <w:hyperlink r:id="rId13" w:history="1"/>
          </w:p>
        </w:tc>
        <w:tc>
          <w:tcPr>
            <w:tcW w:w="2552" w:type="dxa"/>
            <w:shd w:val="clear" w:color="auto" w:fill="auto"/>
          </w:tcPr>
          <w:p w:rsidR="002E7CAE" w:rsidRPr="002E7CAE" w:rsidRDefault="002E7CAE" w:rsidP="003630BD">
            <w:pPr>
              <w:pStyle w:val="Default"/>
              <w:jc w:val="both"/>
              <w:rPr>
                <w:b/>
                <w:bCs/>
                <w:sz w:val="6"/>
                <w:szCs w:val="6"/>
              </w:rPr>
            </w:pPr>
          </w:p>
          <w:p w:rsidR="00A74548" w:rsidRDefault="00A74548" w:rsidP="00A74548">
            <w:pPr>
              <w:pStyle w:val="Default"/>
              <w:rPr>
                <w:b/>
                <w:bCs/>
                <w:sz w:val="13"/>
                <w:szCs w:val="13"/>
              </w:rPr>
            </w:pPr>
            <w:r w:rsidRPr="004E1329">
              <w:rPr>
                <w:b/>
                <w:bCs/>
                <w:sz w:val="13"/>
                <w:szCs w:val="13"/>
              </w:rPr>
              <w:t xml:space="preserve">II Temas Estratégicos: </w:t>
            </w:r>
          </w:p>
          <w:p w:rsidR="00A74548" w:rsidRPr="00DC113F" w:rsidRDefault="00A74548" w:rsidP="00A74548">
            <w:pPr>
              <w:pStyle w:val="Default"/>
              <w:rPr>
                <w:sz w:val="6"/>
                <w:szCs w:val="6"/>
              </w:rPr>
            </w:pPr>
          </w:p>
          <w:p w:rsidR="00A74548" w:rsidRPr="000720BB" w:rsidRDefault="00A74548" w:rsidP="00A74548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0720BB">
              <w:rPr>
                <w:rFonts w:ascii="Arial" w:hAnsi="Arial" w:cs="Arial"/>
                <w:b/>
                <w:bCs/>
                <w:sz w:val="14"/>
                <w:szCs w:val="14"/>
              </w:rPr>
              <w:t>Demanda 3.</w:t>
            </w:r>
            <w:r w:rsidRPr="004E1329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0720BB">
              <w:rPr>
                <w:rFonts w:ascii="Arial" w:hAnsi="Arial" w:cs="Arial"/>
                <w:b/>
                <w:sz w:val="13"/>
                <w:szCs w:val="13"/>
              </w:rPr>
              <w:t>Estudios estratégicos para la prevención del ingreso y de contención de los complejos de escarabajos ambrosiales (</w:t>
            </w:r>
            <w:r w:rsidRPr="000720BB">
              <w:rPr>
                <w:rFonts w:ascii="Arial" w:hAnsi="Arial" w:cs="Arial"/>
                <w:b/>
                <w:i/>
                <w:iCs/>
                <w:sz w:val="13"/>
                <w:szCs w:val="13"/>
              </w:rPr>
              <w:t>Euwallacea nr. fornicatus – Fusarium euwallaceae y Xyleborus glabratus - Raffaelea lauricola</w:t>
            </w:r>
            <w:r w:rsidRPr="000720BB">
              <w:rPr>
                <w:rFonts w:ascii="Arial" w:hAnsi="Arial" w:cs="Arial"/>
                <w:b/>
                <w:sz w:val="13"/>
                <w:szCs w:val="13"/>
              </w:rPr>
              <w:t xml:space="preserve">) en el cultivo de aguacate en México.  </w:t>
            </w:r>
          </w:p>
          <w:p w:rsidR="00A74548" w:rsidRDefault="00A74548" w:rsidP="00A7454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A74548" w:rsidRPr="00A74548" w:rsidRDefault="00A74548" w:rsidP="00A74548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Propósito: </w:t>
            </w:r>
            <w:r w:rsidRPr="00530EEF">
              <w:rPr>
                <w:rFonts w:ascii="Arial" w:hAnsi="Arial" w:cs="Arial"/>
                <w:sz w:val="13"/>
                <w:szCs w:val="13"/>
              </w:rPr>
              <w:t>La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prevención del ingreso del complejo </w:t>
            </w:r>
            <w:r w:rsidRPr="003630BD">
              <w:rPr>
                <w:rFonts w:ascii="Arial" w:hAnsi="Arial" w:cs="Arial"/>
                <w:i/>
                <w:iCs/>
                <w:sz w:val="13"/>
                <w:szCs w:val="13"/>
                <w:lang w:val="es-MX" w:eastAsia="ja-JP"/>
              </w:rPr>
              <w:t xml:space="preserve">Xyleborus glabratus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/ </w:t>
            </w:r>
            <w:r w:rsidRPr="003630BD">
              <w:rPr>
                <w:rFonts w:ascii="Arial" w:hAnsi="Arial" w:cs="Arial"/>
                <w:i/>
                <w:iCs/>
                <w:sz w:val="13"/>
                <w:szCs w:val="13"/>
                <w:lang w:val="es-MX" w:eastAsia="ja-JP"/>
              </w:rPr>
              <w:t xml:space="preserve">Raffaelea lauricola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a territorio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nacional y la contención de </w:t>
            </w:r>
            <w:r w:rsidRPr="003630BD">
              <w:rPr>
                <w:rFonts w:ascii="Arial" w:hAnsi="Arial" w:cs="Arial"/>
                <w:i/>
                <w:iCs/>
                <w:sz w:val="13"/>
                <w:szCs w:val="13"/>
                <w:lang w:val="es-MX" w:eastAsia="ja-JP"/>
              </w:rPr>
              <w:t xml:space="preserve">Euwallacea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spp. / </w:t>
            </w:r>
            <w:r w:rsidRPr="003630BD">
              <w:rPr>
                <w:rFonts w:ascii="Arial" w:hAnsi="Arial" w:cs="Arial"/>
                <w:i/>
                <w:iCs/>
                <w:sz w:val="13"/>
                <w:szCs w:val="13"/>
                <w:lang w:val="es-MX" w:eastAsia="ja-JP"/>
              </w:rPr>
              <w:t xml:space="preserve">Fusarium euwallacea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hacia el interior del territorio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nacional, mediante el establecimiento de estrategias que complementen un manejo integrado,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con base en las especies nativas equivalentes de ambrosiales y sus hongos fitopatógenos que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transmiten.</w:t>
            </w:r>
          </w:p>
          <w:p w:rsidR="00A74548" w:rsidRPr="004E1329" w:rsidRDefault="00A74548" w:rsidP="00A7454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A74548" w:rsidRDefault="00A74548" w:rsidP="00A7454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0720BB">
              <w:rPr>
                <w:rFonts w:ascii="Arial" w:hAnsi="Arial" w:cs="Arial"/>
                <w:b/>
                <w:bCs/>
                <w:sz w:val="14"/>
                <w:szCs w:val="14"/>
              </w:rPr>
              <w:t>Demanda 4.</w:t>
            </w:r>
            <w:r w:rsidRPr="004E1329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0720BB">
              <w:rPr>
                <w:rFonts w:ascii="Arial" w:hAnsi="Arial" w:cs="Arial"/>
                <w:b/>
                <w:sz w:val="13"/>
                <w:szCs w:val="13"/>
              </w:rPr>
              <w:t>Plataforma nacional referente a la técnica espectroscópica de Resonancia Magnética Nuclear (RMN)-OMICS para la solución de problemas nacionales del sector agroalimentario.</w:t>
            </w:r>
            <w:r w:rsidRPr="004E1329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A74548" w:rsidRDefault="00A74548" w:rsidP="00A74548">
            <w:pPr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A74548" w:rsidRPr="00A74548" w:rsidRDefault="00A74548" w:rsidP="00A74548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74548">
              <w:rPr>
                <w:rFonts w:ascii="Arial" w:hAnsi="Arial" w:cs="Arial"/>
                <w:b/>
                <w:sz w:val="13"/>
                <w:szCs w:val="13"/>
              </w:rPr>
              <w:t>Propósito: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Desarrollo y aplicación de herramientas metabolómicas innovadoras para la autenticidad y calidad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de los productos procesados del sector agroalimentario mexicano en estado líquido tales como vinos,</w:t>
            </w:r>
            <w:r>
              <w:rPr>
                <w:rFonts w:ascii="Arial" w:hAnsi="Arial" w:cs="Arial"/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rFonts w:ascii="Arial" w:hAnsi="Arial" w:cs="Arial"/>
                <w:sz w:val="13"/>
                <w:szCs w:val="13"/>
                <w:lang w:val="es-MX" w:eastAsia="ja-JP"/>
              </w:rPr>
              <w:t>jugos, cítricos, extractos, miel, entre otros.</w:t>
            </w:r>
          </w:p>
          <w:p w:rsidR="00A74548" w:rsidRPr="004E1329" w:rsidRDefault="00A74548" w:rsidP="00A7454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B7F86" w:rsidRPr="000720BB" w:rsidRDefault="00A74548" w:rsidP="00A74548">
            <w:pPr>
              <w:pStyle w:val="Default"/>
              <w:jc w:val="both"/>
              <w:rPr>
                <w:b/>
                <w:sz w:val="13"/>
                <w:szCs w:val="13"/>
              </w:rPr>
            </w:pPr>
            <w:r w:rsidRPr="000720BB">
              <w:rPr>
                <w:b/>
                <w:bCs/>
                <w:sz w:val="14"/>
                <w:szCs w:val="14"/>
              </w:rPr>
              <w:t>Demanda 5</w:t>
            </w:r>
            <w:r w:rsidRPr="000720BB">
              <w:rPr>
                <w:sz w:val="14"/>
                <w:szCs w:val="14"/>
              </w:rPr>
              <w:t>.</w:t>
            </w:r>
            <w:r w:rsidRPr="004E1329">
              <w:rPr>
                <w:sz w:val="13"/>
                <w:szCs w:val="13"/>
              </w:rPr>
              <w:t xml:space="preserve"> </w:t>
            </w:r>
            <w:r w:rsidRPr="000720BB">
              <w:rPr>
                <w:b/>
                <w:sz w:val="13"/>
                <w:szCs w:val="13"/>
              </w:rPr>
              <w:t>Establecimiento de una plataforma nacional de herramientas moleculares para la identificación, conservación y mejoramiento genético de materiales vegetales relacionados a los cultivos prioritarios de México</w:t>
            </w:r>
          </w:p>
          <w:p w:rsidR="00A74548" w:rsidRDefault="00A74548" w:rsidP="00A74548">
            <w:pPr>
              <w:pStyle w:val="Default"/>
              <w:jc w:val="both"/>
              <w:rPr>
                <w:sz w:val="13"/>
                <w:szCs w:val="13"/>
              </w:rPr>
            </w:pPr>
          </w:p>
          <w:p w:rsidR="00A74548" w:rsidRPr="00A74548" w:rsidRDefault="00A74548" w:rsidP="00A74548">
            <w:pPr>
              <w:pStyle w:val="Default"/>
              <w:jc w:val="both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Propósito:  </w:t>
            </w:r>
            <w:r w:rsidRPr="003630BD">
              <w:rPr>
                <w:sz w:val="13"/>
                <w:szCs w:val="13"/>
                <w:lang w:val="es-MX" w:eastAsia="ja-JP"/>
              </w:rPr>
              <w:t>Generación y desarrollo de información para el establecimiento de un marco de referencia para la</w:t>
            </w:r>
            <w:r>
              <w:rPr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sz w:val="13"/>
                <w:szCs w:val="13"/>
                <w:lang w:val="es-MX" w:eastAsia="ja-JP"/>
              </w:rPr>
              <w:t>conservación y explotación de los materiales vegetales relacionados a los cultivos agrícolas</w:t>
            </w:r>
            <w:r>
              <w:rPr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sz w:val="13"/>
                <w:szCs w:val="13"/>
                <w:lang w:val="es-MX" w:eastAsia="ja-JP"/>
              </w:rPr>
              <w:t>prioritarios para el país, y que sirva como base para enfrentar los problemas de degradación de</w:t>
            </w:r>
            <w:r>
              <w:rPr>
                <w:sz w:val="13"/>
                <w:szCs w:val="13"/>
                <w:lang w:val="es-MX" w:eastAsia="ja-JP"/>
              </w:rPr>
              <w:t xml:space="preserve"> </w:t>
            </w:r>
            <w:r w:rsidRPr="003630BD">
              <w:rPr>
                <w:sz w:val="13"/>
                <w:szCs w:val="13"/>
                <w:lang w:val="es-MX" w:eastAsia="ja-JP"/>
              </w:rPr>
              <w:t>recursos genéticos y seguridad alimentaria que presenta México.</w:t>
            </w:r>
          </w:p>
          <w:p w:rsidR="00306EC0" w:rsidRPr="003630BD" w:rsidRDefault="00306EC0" w:rsidP="00306EC0">
            <w:pPr>
              <w:pStyle w:val="Default"/>
              <w:jc w:val="both"/>
              <w:rPr>
                <w:b/>
                <w:bCs/>
                <w:sz w:val="6"/>
                <w:szCs w:val="6"/>
              </w:rPr>
            </w:pPr>
          </w:p>
          <w:tbl>
            <w:tblPr>
              <w:tblW w:w="27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758"/>
            </w:tblGrid>
            <w:tr w:rsidR="000F1072" w:rsidRPr="00306EC0" w:rsidTr="004B7F86">
              <w:trPr>
                <w:trHeight w:val="182"/>
                <w:jc w:val="center"/>
              </w:trPr>
              <w:tc>
                <w:tcPr>
                  <w:tcW w:w="2758" w:type="dxa"/>
                  <w:shd w:val="clear" w:color="auto" w:fill="808080" w:themeFill="background1" w:themeFillShade="80"/>
                  <w:vAlign w:val="center"/>
                </w:tcPr>
                <w:p w:rsidR="000F1072" w:rsidRPr="00306EC0" w:rsidRDefault="006F5EE5" w:rsidP="006F5E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MODALIDADES</w:t>
                  </w:r>
                </w:p>
              </w:tc>
            </w:tr>
          </w:tbl>
          <w:p w:rsidR="002E7CAE" w:rsidRPr="002E7CAE" w:rsidRDefault="002E7CAE" w:rsidP="00363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A74548" w:rsidRPr="003630BD" w:rsidRDefault="00A74548" w:rsidP="00A74548">
            <w:pPr>
              <w:pStyle w:val="Default"/>
              <w:jc w:val="both"/>
              <w:rPr>
                <w:sz w:val="13"/>
                <w:szCs w:val="13"/>
              </w:rPr>
            </w:pPr>
            <w:r w:rsidRPr="003630BD">
              <w:rPr>
                <w:b/>
                <w:bCs/>
                <w:sz w:val="13"/>
                <w:szCs w:val="13"/>
              </w:rPr>
              <w:t xml:space="preserve">A. Investigación científica </w:t>
            </w:r>
          </w:p>
          <w:p w:rsidR="00A74548" w:rsidRPr="003630BD" w:rsidRDefault="00A74548" w:rsidP="00A74548">
            <w:pPr>
              <w:pStyle w:val="Default"/>
              <w:numPr>
                <w:ilvl w:val="0"/>
                <w:numId w:val="35"/>
              </w:numPr>
              <w:ind w:left="102" w:hanging="142"/>
              <w:jc w:val="both"/>
              <w:rPr>
                <w:sz w:val="13"/>
                <w:szCs w:val="13"/>
              </w:rPr>
            </w:pPr>
            <w:r w:rsidRPr="003630BD">
              <w:rPr>
                <w:bCs/>
                <w:sz w:val="13"/>
                <w:szCs w:val="13"/>
              </w:rPr>
              <w:t>Básica</w:t>
            </w:r>
            <w:r w:rsidRPr="003630BD">
              <w:rPr>
                <w:sz w:val="13"/>
                <w:szCs w:val="13"/>
              </w:rPr>
              <w:t xml:space="preserve"> </w:t>
            </w:r>
          </w:p>
          <w:p w:rsidR="00A74548" w:rsidRPr="003630BD" w:rsidRDefault="00A74548" w:rsidP="00A74548">
            <w:pPr>
              <w:pStyle w:val="Default"/>
              <w:numPr>
                <w:ilvl w:val="0"/>
                <w:numId w:val="35"/>
              </w:numPr>
              <w:ind w:left="102" w:hanging="142"/>
              <w:jc w:val="both"/>
              <w:rPr>
                <w:sz w:val="13"/>
                <w:szCs w:val="13"/>
              </w:rPr>
            </w:pPr>
            <w:r w:rsidRPr="003630BD">
              <w:rPr>
                <w:bCs/>
                <w:sz w:val="13"/>
                <w:szCs w:val="13"/>
              </w:rPr>
              <w:t>Básica Orientada</w:t>
            </w:r>
          </w:p>
          <w:p w:rsidR="00A74548" w:rsidRPr="004B7F86" w:rsidRDefault="00A74548" w:rsidP="00A74548">
            <w:pPr>
              <w:pStyle w:val="Default"/>
              <w:numPr>
                <w:ilvl w:val="0"/>
                <w:numId w:val="35"/>
              </w:numPr>
              <w:ind w:left="102" w:hanging="142"/>
              <w:jc w:val="both"/>
              <w:rPr>
                <w:sz w:val="13"/>
                <w:szCs w:val="13"/>
              </w:rPr>
            </w:pPr>
            <w:r w:rsidRPr="003630BD">
              <w:rPr>
                <w:bCs/>
                <w:sz w:val="13"/>
                <w:szCs w:val="13"/>
              </w:rPr>
              <w:t>Aplicada</w:t>
            </w:r>
          </w:p>
          <w:p w:rsidR="00A74548" w:rsidRPr="003630BD" w:rsidRDefault="00A74548" w:rsidP="00A74548">
            <w:pPr>
              <w:pStyle w:val="Default"/>
              <w:ind w:left="102"/>
              <w:jc w:val="both"/>
              <w:rPr>
                <w:sz w:val="13"/>
                <w:szCs w:val="13"/>
              </w:rPr>
            </w:pPr>
            <w:r w:rsidRPr="003630BD">
              <w:rPr>
                <w:sz w:val="13"/>
                <w:szCs w:val="13"/>
              </w:rPr>
              <w:t xml:space="preserve"> </w:t>
            </w:r>
          </w:p>
          <w:p w:rsidR="00A74548" w:rsidRPr="003630BD" w:rsidRDefault="00A74548" w:rsidP="00A74548">
            <w:pPr>
              <w:pStyle w:val="Default"/>
              <w:jc w:val="both"/>
              <w:rPr>
                <w:sz w:val="6"/>
                <w:szCs w:val="6"/>
              </w:rPr>
            </w:pPr>
          </w:p>
          <w:p w:rsidR="00A74548" w:rsidRPr="003630BD" w:rsidRDefault="00A74548" w:rsidP="00A74548">
            <w:pPr>
              <w:pStyle w:val="Default"/>
              <w:jc w:val="both"/>
              <w:rPr>
                <w:sz w:val="13"/>
                <w:szCs w:val="13"/>
              </w:rPr>
            </w:pPr>
            <w:r w:rsidRPr="003630BD">
              <w:rPr>
                <w:b/>
                <w:bCs/>
                <w:sz w:val="13"/>
                <w:szCs w:val="13"/>
              </w:rPr>
              <w:t xml:space="preserve">B. Innovación y Desarrollo tecnológico </w:t>
            </w:r>
          </w:p>
          <w:p w:rsidR="00A74548" w:rsidRPr="003630BD" w:rsidRDefault="00A74548" w:rsidP="00A74548">
            <w:pPr>
              <w:pStyle w:val="Default"/>
              <w:numPr>
                <w:ilvl w:val="0"/>
                <w:numId w:val="35"/>
              </w:numPr>
              <w:ind w:left="102" w:hanging="142"/>
              <w:jc w:val="both"/>
              <w:rPr>
                <w:sz w:val="13"/>
                <w:szCs w:val="13"/>
              </w:rPr>
            </w:pPr>
            <w:r w:rsidRPr="003630BD">
              <w:rPr>
                <w:bCs/>
                <w:sz w:val="13"/>
                <w:szCs w:val="13"/>
              </w:rPr>
              <w:t>Precompetitivo</w:t>
            </w:r>
            <w:r w:rsidRPr="003630BD">
              <w:rPr>
                <w:sz w:val="13"/>
                <w:szCs w:val="13"/>
              </w:rPr>
              <w:t xml:space="preserve"> </w:t>
            </w:r>
          </w:p>
          <w:p w:rsidR="00A74548" w:rsidRPr="003630BD" w:rsidRDefault="00A74548" w:rsidP="00A74548">
            <w:pPr>
              <w:pStyle w:val="Default"/>
              <w:numPr>
                <w:ilvl w:val="0"/>
                <w:numId w:val="35"/>
              </w:numPr>
              <w:ind w:left="102" w:hanging="142"/>
              <w:jc w:val="both"/>
              <w:rPr>
                <w:sz w:val="13"/>
                <w:szCs w:val="13"/>
              </w:rPr>
            </w:pPr>
            <w:r w:rsidRPr="003630BD">
              <w:rPr>
                <w:bCs/>
                <w:sz w:val="13"/>
                <w:szCs w:val="13"/>
              </w:rPr>
              <w:t>Competitivo</w:t>
            </w:r>
            <w:r w:rsidRPr="003630BD">
              <w:rPr>
                <w:sz w:val="13"/>
                <w:szCs w:val="13"/>
              </w:rPr>
              <w:t xml:space="preserve"> </w:t>
            </w:r>
          </w:p>
          <w:p w:rsidR="00EB0576" w:rsidRPr="00306EC0" w:rsidRDefault="00A74548" w:rsidP="00A74548">
            <w:pPr>
              <w:pStyle w:val="Default"/>
              <w:numPr>
                <w:ilvl w:val="0"/>
                <w:numId w:val="35"/>
              </w:numPr>
              <w:ind w:left="102" w:hanging="142"/>
              <w:rPr>
                <w:sz w:val="14"/>
                <w:szCs w:val="14"/>
              </w:rPr>
            </w:pPr>
            <w:r w:rsidRPr="003630BD">
              <w:rPr>
                <w:bCs/>
                <w:sz w:val="13"/>
                <w:szCs w:val="13"/>
              </w:rPr>
              <w:t>Innovación</w:t>
            </w:r>
            <w:r w:rsidRPr="003630BD">
              <w:rPr>
                <w:sz w:val="13"/>
                <w:szCs w:val="13"/>
              </w:rPr>
              <w:t xml:space="preserve"> </w:t>
            </w:r>
          </w:p>
        </w:tc>
        <w:tc>
          <w:tcPr>
            <w:tcW w:w="6804" w:type="dxa"/>
            <w:shd w:val="solid" w:color="FFFFFF" w:fill="auto"/>
          </w:tcPr>
          <w:p w:rsidR="000F1072" w:rsidRPr="00704ED6" w:rsidRDefault="000F1072" w:rsidP="006700ED">
            <w:pPr>
              <w:pStyle w:val="Default"/>
              <w:jc w:val="both"/>
              <w:rPr>
                <w:b/>
                <w:sz w:val="13"/>
                <w:szCs w:val="13"/>
                <w:u w:val="single"/>
                <w:lang w:val="es-MX" w:eastAsia="es-MX"/>
              </w:rPr>
            </w:pPr>
            <w:r w:rsidRPr="00704ED6">
              <w:rPr>
                <w:b/>
                <w:sz w:val="13"/>
                <w:szCs w:val="13"/>
              </w:rPr>
              <w:t xml:space="preserve">1. </w:t>
            </w:r>
            <w:r w:rsidR="006700ED" w:rsidRPr="00704ED6">
              <w:rPr>
                <w:sz w:val="13"/>
                <w:szCs w:val="13"/>
              </w:rPr>
              <w:t xml:space="preserve">Las propuestas deberán ajustarse a los términos de esta Convocatoria (Bases, Términos de Referencia y Demandas Específicas del Sector 2017-6) y a los formatos correspondientes disponibles en la página electrónica del CONACYT www.conacyt.mx (Sistema informático CONACYT), en la siguiente liga: </w:t>
            </w:r>
            <w:hyperlink r:id="rId14" w:anchor="/login" w:history="1">
              <w:r w:rsidR="006700ED" w:rsidRPr="00704ED6">
                <w:rPr>
                  <w:rStyle w:val="Hipervnculo"/>
                  <w:sz w:val="13"/>
                  <w:szCs w:val="13"/>
                </w:rPr>
                <w:t>http://people.conacyt.mx/generador-view-angular/index.html?application=FONDOS#/login</w:t>
              </w:r>
            </w:hyperlink>
            <w:r w:rsidR="006700ED" w:rsidRPr="00704ED6">
              <w:rPr>
                <w:sz w:val="13"/>
                <w:szCs w:val="13"/>
              </w:rPr>
              <w:t xml:space="preserve"> </w:t>
            </w:r>
          </w:p>
          <w:p w:rsidR="003C1B99" w:rsidRPr="00704ED6" w:rsidRDefault="000F1072" w:rsidP="00316C49">
            <w:pPr>
              <w:pStyle w:val="Default"/>
              <w:jc w:val="both"/>
              <w:rPr>
                <w:bCs/>
                <w:sz w:val="13"/>
                <w:szCs w:val="13"/>
                <w:lang w:val="es-MX" w:eastAsia="ja-JP"/>
              </w:rPr>
            </w:pPr>
            <w:r w:rsidRPr="00704ED6">
              <w:rPr>
                <w:b/>
                <w:sz w:val="13"/>
                <w:szCs w:val="13"/>
                <w:lang w:val="es-MX" w:eastAsia="ja-JP"/>
              </w:rPr>
              <w:t xml:space="preserve">2. </w:t>
            </w:r>
            <w:r w:rsidRPr="00704ED6">
              <w:rPr>
                <w:sz w:val="13"/>
                <w:szCs w:val="13"/>
                <w:lang w:val="es-MX" w:eastAsia="ja-JP"/>
              </w:rPr>
              <w:t>La estructura de la propuesta deberá apegarse al formato establecido,</w:t>
            </w:r>
            <w:r w:rsidR="00E8315C" w:rsidRPr="00704ED6">
              <w:rPr>
                <w:sz w:val="13"/>
                <w:szCs w:val="13"/>
                <w:lang w:val="es-MX" w:eastAsia="ja-JP"/>
              </w:rPr>
              <w:t xml:space="preserve"> c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onsiderando entre otros los siguientes puntos: a) </w:t>
            </w:r>
            <w:r w:rsidR="00343682" w:rsidRPr="00704ED6">
              <w:rPr>
                <w:sz w:val="13"/>
                <w:szCs w:val="13"/>
                <w:lang w:val="es-MX" w:eastAsia="ja-JP"/>
              </w:rPr>
              <w:t>el e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stado del arte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, b) </w:t>
            </w:r>
            <w:r w:rsidR="00343682" w:rsidRPr="00704ED6">
              <w:rPr>
                <w:sz w:val="13"/>
                <w:szCs w:val="13"/>
                <w:lang w:val="es-MX" w:eastAsia="ja-JP"/>
              </w:rPr>
              <w:t>la j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 xml:space="preserve">ustificación, c) </w:t>
            </w:r>
            <w:r w:rsidR="00343682" w:rsidRPr="00704ED6">
              <w:rPr>
                <w:bCs/>
                <w:sz w:val="13"/>
                <w:szCs w:val="13"/>
                <w:lang w:val="es-MX" w:eastAsia="ja-JP"/>
              </w:rPr>
              <w:t>la p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ropuesta de creación de valor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, d) </w:t>
            </w:r>
            <w:r w:rsidR="00343682" w:rsidRPr="00704ED6">
              <w:rPr>
                <w:sz w:val="13"/>
                <w:szCs w:val="13"/>
                <w:lang w:val="es-MX" w:eastAsia="ja-JP"/>
              </w:rPr>
              <w:t xml:space="preserve">el </w:t>
            </w:r>
            <w:r w:rsidR="00343682" w:rsidRPr="00704ED6">
              <w:rPr>
                <w:bCs/>
                <w:sz w:val="13"/>
                <w:szCs w:val="13"/>
                <w:lang w:val="es-MX" w:eastAsia="ja-JP"/>
              </w:rPr>
              <w:t>c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ontenido innovador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, e) </w:t>
            </w:r>
            <w:r w:rsidR="00343682" w:rsidRPr="00704ED6">
              <w:rPr>
                <w:sz w:val="13"/>
                <w:szCs w:val="13"/>
                <w:lang w:val="es-MX" w:eastAsia="ja-JP"/>
              </w:rPr>
              <w:t>los o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bjetivos</w:t>
            </w:r>
            <w:r w:rsidR="006700ED" w:rsidRPr="00704ED6">
              <w:rPr>
                <w:bCs/>
                <w:sz w:val="13"/>
                <w:szCs w:val="13"/>
                <w:lang w:val="es-MX" w:eastAsia="ja-JP"/>
              </w:rPr>
              <w:t xml:space="preserve"> y metas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, f) </w:t>
            </w:r>
            <w:r w:rsidR="00343682" w:rsidRPr="00704ED6">
              <w:rPr>
                <w:sz w:val="13"/>
                <w:szCs w:val="13"/>
                <w:lang w:val="es-MX" w:eastAsia="ja-JP"/>
              </w:rPr>
              <w:t>la m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etodología</w:t>
            </w:r>
            <w:r w:rsidRPr="00704ED6">
              <w:rPr>
                <w:sz w:val="13"/>
                <w:szCs w:val="13"/>
                <w:lang w:val="es-MX" w:eastAsia="ja-JP"/>
              </w:rPr>
              <w:t>, g)</w:t>
            </w:r>
            <w:r w:rsidR="00343682" w:rsidRPr="00704ED6">
              <w:rPr>
                <w:sz w:val="13"/>
                <w:szCs w:val="13"/>
                <w:lang w:val="es-MX" w:eastAsia="ja-JP"/>
              </w:rPr>
              <w:t xml:space="preserve"> los p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roductos entregables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, h) </w:t>
            </w:r>
            <w:r w:rsidR="00343682" w:rsidRPr="00704ED6">
              <w:rPr>
                <w:sz w:val="13"/>
                <w:szCs w:val="13"/>
                <w:lang w:val="es-MX" w:eastAsia="ja-JP"/>
              </w:rPr>
              <w:t>el g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 xml:space="preserve">rupo de trabajo e infraestructura, i) </w:t>
            </w:r>
            <w:r w:rsidR="00343682" w:rsidRPr="00704ED6">
              <w:rPr>
                <w:bCs/>
                <w:sz w:val="13"/>
                <w:szCs w:val="13"/>
                <w:lang w:val="es-MX" w:eastAsia="ja-JP"/>
              </w:rPr>
              <w:t>el p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rograma de actividades y presupuesto</w:t>
            </w:r>
            <w:r w:rsidRPr="00704ED6">
              <w:rPr>
                <w:sz w:val="13"/>
                <w:szCs w:val="13"/>
                <w:lang w:val="es-MX" w:eastAsia="ja-JP"/>
              </w:rPr>
              <w:t xml:space="preserve"> y j)</w:t>
            </w:r>
            <w:r w:rsidR="00343682" w:rsidRPr="00704ED6">
              <w:rPr>
                <w:sz w:val="13"/>
                <w:szCs w:val="13"/>
                <w:lang w:val="es-MX" w:eastAsia="ja-JP"/>
              </w:rPr>
              <w:t xml:space="preserve"> el m</w:t>
            </w:r>
            <w:r w:rsidRPr="00704ED6">
              <w:rPr>
                <w:bCs/>
                <w:sz w:val="13"/>
                <w:szCs w:val="13"/>
                <w:lang w:val="es-MX" w:eastAsia="ja-JP"/>
              </w:rPr>
              <w:t>ecanismos de transferencia</w:t>
            </w:r>
            <w:r w:rsidR="00343682" w:rsidRPr="00704ED6">
              <w:rPr>
                <w:bCs/>
                <w:sz w:val="13"/>
                <w:szCs w:val="13"/>
                <w:lang w:val="es-MX" w:eastAsia="ja-JP"/>
              </w:rPr>
              <w:t>.</w:t>
            </w:r>
          </w:p>
          <w:p w:rsidR="003C1B99" w:rsidRPr="00704ED6" w:rsidRDefault="003C1B99" w:rsidP="00D516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 w:rsidRPr="00704ED6"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 xml:space="preserve">3. </w:t>
            </w:r>
            <w:r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Las propuestas deberán indicar un responsable técnico, un administrativo y un representante legal. El responsable técnico deberá cumplir con lo siguiente: </w:t>
            </w:r>
          </w:p>
          <w:p w:rsidR="003C1B99" w:rsidRPr="00704ED6" w:rsidRDefault="003C1B99" w:rsidP="00D5167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01" w:hanging="141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Si se ausenta de su institución de adscripción por un período mayor de tres meses, ya sea por receso sabático o por comisiones, no podrá fungir como responsable del proyecto. </w:t>
            </w:r>
          </w:p>
          <w:p w:rsidR="003C1B99" w:rsidRPr="00704ED6" w:rsidRDefault="003C1B99" w:rsidP="00D5167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01" w:hanging="141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Se permitirá la participación en más de una propuesta a un mismo grupo de investigación o a sus colaboradores, siempre y cuando no se traslapen los objetivos y metas de las propuestas. </w:t>
            </w:r>
          </w:p>
          <w:p w:rsidR="003C1B99" w:rsidRPr="00704ED6" w:rsidRDefault="003C1B99" w:rsidP="00D5167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01" w:hanging="141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Cuando el investigador responsable cuente con un proyecto aprobado vigente, podrá someter una nueva propuesta siempre y cuando justifique su capacidad de coordinar ambos proyectos sin demérito de su calidad. </w:t>
            </w:r>
          </w:p>
          <w:p w:rsidR="00601A91" w:rsidRPr="00704ED6" w:rsidRDefault="003C1B99" w:rsidP="00D51670">
            <w:pPr>
              <w:pStyle w:val="Default"/>
              <w:jc w:val="both"/>
              <w:rPr>
                <w:sz w:val="13"/>
                <w:szCs w:val="13"/>
              </w:rPr>
            </w:pPr>
            <w:r w:rsidRPr="00704ED6">
              <w:rPr>
                <w:b/>
                <w:sz w:val="13"/>
                <w:szCs w:val="13"/>
              </w:rPr>
              <w:t xml:space="preserve">4. </w:t>
            </w:r>
            <w:r w:rsidRPr="00704ED6">
              <w:rPr>
                <w:sz w:val="13"/>
                <w:szCs w:val="13"/>
              </w:rPr>
              <w:t xml:space="preserve">Es indispensable anexar a la propuesta una </w:t>
            </w:r>
            <w:r w:rsidRPr="00704ED6">
              <w:rPr>
                <w:bCs/>
                <w:sz w:val="13"/>
                <w:szCs w:val="13"/>
              </w:rPr>
              <w:t xml:space="preserve">carta oficial de postulación debidamente suscrita por </w:t>
            </w:r>
            <w:r w:rsidR="00FE222A" w:rsidRPr="00704ED6">
              <w:rPr>
                <w:bCs/>
                <w:sz w:val="13"/>
                <w:szCs w:val="13"/>
              </w:rPr>
              <w:t>el</w:t>
            </w:r>
            <w:r w:rsidR="00FE222A" w:rsidRPr="00704ED6">
              <w:rPr>
                <w:b/>
                <w:bCs/>
                <w:sz w:val="13"/>
                <w:szCs w:val="13"/>
              </w:rPr>
              <w:t xml:space="preserve"> Dr. William Henry Lee Alardín, Coordinador de la Investigación Científica, </w:t>
            </w:r>
            <w:r w:rsidR="00FE222A" w:rsidRPr="00704ED6">
              <w:rPr>
                <w:bCs/>
                <w:sz w:val="13"/>
                <w:szCs w:val="13"/>
                <w:u w:val="single"/>
              </w:rPr>
              <w:t>en su carácter de Representante Legal ante el CONACYT,</w:t>
            </w:r>
            <w:r w:rsidR="00FE222A" w:rsidRPr="00704ED6">
              <w:rPr>
                <w:bCs/>
                <w:sz w:val="13"/>
                <w:szCs w:val="13"/>
              </w:rPr>
              <w:t xml:space="preserve"> </w:t>
            </w:r>
            <w:r w:rsidRPr="00704ED6">
              <w:rPr>
                <w:sz w:val="13"/>
                <w:szCs w:val="13"/>
              </w:rPr>
              <w:t xml:space="preserve"> </w:t>
            </w:r>
            <w:r w:rsidR="00601A91" w:rsidRPr="00704ED6">
              <w:rPr>
                <w:sz w:val="13"/>
                <w:szCs w:val="13"/>
              </w:rPr>
              <w:t xml:space="preserve">en la cual se establezca el compromiso de la </w:t>
            </w:r>
            <w:r w:rsidR="007A5048" w:rsidRPr="00704ED6">
              <w:rPr>
                <w:sz w:val="13"/>
                <w:szCs w:val="13"/>
              </w:rPr>
              <w:t>Entidad</w:t>
            </w:r>
            <w:r w:rsidR="00601A91" w:rsidRPr="00704ED6">
              <w:rPr>
                <w:sz w:val="13"/>
                <w:szCs w:val="13"/>
              </w:rPr>
              <w:t xml:space="preserve"> </w:t>
            </w:r>
            <w:r w:rsidR="00A1407F" w:rsidRPr="00704ED6">
              <w:rPr>
                <w:sz w:val="13"/>
                <w:szCs w:val="13"/>
              </w:rPr>
              <w:t xml:space="preserve">Académica </w:t>
            </w:r>
            <w:r w:rsidR="00601A91" w:rsidRPr="00704ED6">
              <w:rPr>
                <w:sz w:val="13"/>
                <w:szCs w:val="13"/>
              </w:rPr>
              <w:t>para otorgar el apoyo necesario para llevar a cabo el proyecto, garantizar la disponibilidad de la infraestructura comprometida</w:t>
            </w:r>
            <w:r w:rsidR="007A5048" w:rsidRPr="00704ED6">
              <w:rPr>
                <w:sz w:val="13"/>
                <w:szCs w:val="13"/>
              </w:rPr>
              <w:t>.</w:t>
            </w:r>
            <w:r w:rsidR="00601A91" w:rsidRPr="00704ED6">
              <w:rPr>
                <w:sz w:val="13"/>
                <w:szCs w:val="13"/>
              </w:rPr>
              <w:t xml:space="preserve"> </w:t>
            </w:r>
          </w:p>
          <w:p w:rsidR="006700ED" w:rsidRPr="00704ED6" w:rsidRDefault="006700ED" w:rsidP="00D51670">
            <w:pPr>
              <w:pStyle w:val="Default"/>
              <w:jc w:val="both"/>
              <w:rPr>
                <w:b/>
                <w:sz w:val="13"/>
                <w:szCs w:val="13"/>
                <w:lang w:val="es-MX" w:eastAsia="ja-JP"/>
              </w:rPr>
            </w:pPr>
            <w:r w:rsidRPr="00704ED6">
              <w:rPr>
                <w:b/>
                <w:sz w:val="13"/>
                <w:szCs w:val="13"/>
              </w:rPr>
              <w:t xml:space="preserve">5. Cartas interinstitucionales de cada una de las instituciones participantes suscritas  por el Representante Legal, </w:t>
            </w:r>
            <w:r w:rsidRPr="00704ED6">
              <w:rPr>
                <w:sz w:val="13"/>
                <w:szCs w:val="13"/>
              </w:rPr>
              <w:t>en la cual se establezca el compromiso de la institución o empresa para otorgar el apoyo necesario para llevar a cabo el proyecto, garantizar la disponibilidad de la infraestructura comprometida.</w:t>
            </w:r>
            <w:r w:rsidRPr="00704ED6">
              <w:rPr>
                <w:b/>
                <w:sz w:val="13"/>
                <w:szCs w:val="13"/>
                <w:lang w:val="es-MX" w:eastAsia="ja-JP"/>
              </w:rPr>
              <w:t xml:space="preserve"> </w:t>
            </w:r>
          </w:p>
          <w:p w:rsidR="00601A91" w:rsidRPr="00704ED6" w:rsidRDefault="00A04D36" w:rsidP="00D51670">
            <w:pPr>
              <w:pStyle w:val="Default"/>
              <w:jc w:val="both"/>
              <w:rPr>
                <w:sz w:val="13"/>
                <w:szCs w:val="13"/>
                <w:lang w:val="es-MX" w:eastAsia="ja-JP"/>
              </w:rPr>
            </w:pPr>
            <w:r w:rsidRPr="00704ED6">
              <w:rPr>
                <w:b/>
                <w:sz w:val="13"/>
                <w:szCs w:val="13"/>
                <w:lang w:val="es-MX" w:eastAsia="ja-JP"/>
              </w:rPr>
              <w:t>6</w:t>
            </w:r>
            <w:r w:rsidR="00FE222A" w:rsidRPr="00704ED6">
              <w:rPr>
                <w:b/>
                <w:sz w:val="13"/>
                <w:szCs w:val="13"/>
                <w:lang w:val="es-MX" w:eastAsia="ja-JP"/>
              </w:rPr>
              <w:t>.</w:t>
            </w:r>
            <w:r w:rsidR="003C1B99" w:rsidRPr="00704ED6">
              <w:rPr>
                <w:sz w:val="13"/>
                <w:szCs w:val="13"/>
                <w:lang w:val="es-MX" w:eastAsia="ja-JP"/>
              </w:rPr>
              <w:t xml:space="preserve"> </w:t>
            </w:r>
            <w:r w:rsidR="00601A91" w:rsidRPr="00704ED6">
              <w:rPr>
                <w:sz w:val="13"/>
                <w:szCs w:val="13"/>
                <w:lang w:val="es-MX" w:eastAsia="ja-JP"/>
              </w:rPr>
              <w:t xml:space="preserve">Las propuestas deberán especificar las etapas de desarrollo, indicando en cada una de ellas el o los investigadores responsables, las actividades, resultados, productos entregables al término de cada etapa, beneficios esperados y recursos requeridos. Dichas etapas técnicas de los proyectos se sugieren sean </w:t>
            </w:r>
            <w:r w:rsidR="00601A91" w:rsidRPr="00704ED6">
              <w:rPr>
                <w:b/>
                <w:bCs/>
                <w:sz w:val="13"/>
                <w:szCs w:val="13"/>
                <w:lang w:val="es-MX" w:eastAsia="ja-JP"/>
              </w:rPr>
              <w:t xml:space="preserve">estructuradas con una duración mínima de un semestre y máximo de un año, </w:t>
            </w:r>
            <w:r w:rsidR="00601A91" w:rsidRPr="00704ED6">
              <w:rPr>
                <w:sz w:val="13"/>
                <w:szCs w:val="13"/>
                <w:lang w:val="es-MX" w:eastAsia="ja-JP"/>
              </w:rPr>
              <w:t xml:space="preserve">salvo casos de excepción debidamente justificados. </w:t>
            </w:r>
          </w:p>
          <w:p w:rsidR="00601A91" w:rsidRPr="00704ED6" w:rsidRDefault="004B7F86" w:rsidP="00307FC4">
            <w:pPr>
              <w:pStyle w:val="Default"/>
              <w:jc w:val="both"/>
              <w:rPr>
                <w:sz w:val="13"/>
                <w:szCs w:val="13"/>
                <w:lang w:val="es-MX" w:eastAsia="ja-JP"/>
              </w:rPr>
            </w:pPr>
            <w:r>
              <w:rPr>
                <w:b/>
                <w:bCs/>
                <w:sz w:val="13"/>
                <w:szCs w:val="13"/>
                <w:lang w:val="es-MX" w:eastAsia="ja-JP"/>
              </w:rPr>
              <w:t>7</w:t>
            </w:r>
            <w:r w:rsidR="00D51670" w:rsidRPr="00704ED6">
              <w:rPr>
                <w:b/>
                <w:bCs/>
                <w:sz w:val="13"/>
                <w:szCs w:val="13"/>
                <w:lang w:val="es-MX" w:eastAsia="ja-JP"/>
              </w:rPr>
              <w:t xml:space="preserve">. </w:t>
            </w:r>
            <w:r w:rsidR="00307FC4" w:rsidRPr="00307FC4">
              <w:rPr>
                <w:b/>
                <w:bCs/>
                <w:sz w:val="13"/>
                <w:szCs w:val="13"/>
                <w:lang w:val="es-MX" w:eastAsia="ja-JP"/>
              </w:rPr>
              <w:t xml:space="preserve">Debido al reto tecnológico las propuestas deberán considerar preferentemente, la participación de grupos interinstitucionales (vinculación) </w:t>
            </w:r>
            <w:r w:rsidR="00307FC4" w:rsidRPr="00307FC4">
              <w:rPr>
                <w:sz w:val="13"/>
                <w:szCs w:val="13"/>
                <w:lang w:val="es-MX" w:eastAsia="ja-JP"/>
              </w:rPr>
              <w:t xml:space="preserve">quienes deberán especificar los objetivos, metas y productos entregables por cada uno de ellos, así como los recursos requeridos. En su caso, una de las instituciones deberá fungir como responsable de la coordinación general del proyecto, correspondiendo a su responsable técnico desempeñar dicha función. Este coordinador tendrá la responsabilidad de integrar los avances y resultados de los grupos individuales, así como mantener la cohesión del grupo de trabajo. </w:t>
            </w:r>
            <w:r w:rsidR="00307FC4" w:rsidRPr="00704ED6">
              <w:rPr>
                <w:sz w:val="13"/>
                <w:szCs w:val="13"/>
                <w:lang w:val="es-MX" w:eastAsia="ja-JP"/>
              </w:rPr>
              <w:t>Con base a las tareas y responsabilidades de cada uno de los investigadores involucrados en el proyecto se presentarán los presupuestos que corresponden a cada una de ellas, debiendo ser razonables por lo que se deberá considerar las capacidades de infraestructura y recursos humanos de cada institución participante a fin de optimizar los recursos que invierta el fondo en el proyecto. El Fondo entregará los recursos financieros en tiempo y forma a la institución coordinadora.</w:t>
            </w:r>
          </w:p>
          <w:p w:rsidR="00307FC4" w:rsidRPr="00704ED6" w:rsidRDefault="004B7F86" w:rsidP="00D516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8</w:t>
            </w:r>
            <w:r w:rsidR="00D51670" w:rsidRPr="00704ED6"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.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 Las propuestas preferentemente deberán especificar una serie de indicadores de resultados en el corto y mediano plazos </w:t>
            </w:r>
          </w:p>
          <w:p w:rsidR="00307FC4" w:rsidRPr="00307FC4" w:rsidRDefault="00A74548" w:rsidP="00307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 xml:space="preserve">9. </w:t>
            </w:r>
            <w:r w:rsidR="00307FC4" w:rsidRPr="00307FC4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El proponente deberá manifestar bajo protesta de decir verdad que no existe duplicidad de apoyo </w:t>
            </w:r>
          </w:p>
          <w:p w:rsidR="00307FC4" w:rsidRPr="00307FC4" w:rsidRDefault="00A74548" w:rsidP="00307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 xml:space="preserve">10. </w:t>
            </w:r>
            <w:r w:rsidR="00307FC4" w:rsidRPr="00307FC4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Las propuestas que reflejen como productos entregables la generación de folletos, manuales o guías técnicas deberán incluir en sus portadas el logotipo del fondo sectorial, SAGARPA- CONACYT los cuales serán proporcionados por el Fondo. </w:t>
            </w:r>
          </w:p>
          <w:p w:rsidR="00307FC4" w:rsidRPr="00704ED6" w:rsidRDefault="00A74548" w:rsidP="00307F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11</w:t>
            </w:r>
            <w:r w:rsidR="00D51670" w:rsidRPr="00704ED6"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.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 xml:space="preserve"> </w:t>
            </w:r>
            <w:r w:rsidR="00601A91" w:rsidRPr="00704ED6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Financiamiento del proyecto </w:t>
            </w:r>
            <w:r w:rsidR="00307FC4" w:rsidRPr="00704ED6">
              <w:rPr>
                <w:rFonts w:ascii="Arial" w:hAnsi="Arial" w:cs="Arial"/>
                <w:sz w:val="13"/>
                <w:szCs w:val="13"/>
              </w:rPr>
              <w:t xml:space="preserve">Se apoyarán los gastos e inversiones indispensables para la ejecución exitosa del proyecto, los cuales </w:t>
            </w:r>
            <w:r w:rsidR="00307FC4" w:rsidRPr="00704ED6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deberán estar ampliamente justificados. </w:t>
            </w:r>
            <w:r w:rsidR="00307FC4" w:rsidRPr="00704ED6">
              <w:rPr>
                <w:rFonts w:ascii="Arial" w:hAnsi="Arial" w:cs="Arial"/>
                <w:sz w:val="13"/>
                <w:szCs w:val="13"/>
              </w:rPr>
              <w:t xml:space="preserve">El proponente deberá indicar el tiempo de ejecución y el monto de recursos requerido para cada etapa del proyecto, presentando un programa de actividades en donde se identifique de manera clara y detallada las labores comprometidas y los productos esperados por etapa. En función de su justificación, el Comité Técnico y de Administración del Fondo establecerá el monto autorizado. </w:t>
            </w:r>
          </w:p>
          <w:p w:rsidR="00601A91" w:rsidRPr="00704ED6" w:rsidRDefault="004B7F86" w:rsidP="00D516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  <w:u w:val="single"/>
                <w:lang w:val="es-MX" w:eastAsia="ja-JP"/>
              </w:rPr>
              <w:t>1</w:t>
            </w:r>
            <w:r w:rsidR="00A74548">
              <w:rPr>
                <w:rFonts w:ascii="Arial" w:hAnsi="Arial" w:cs="Arial"/>
                <w:b/>
                <w:bCs/>
                <w:color w:val="000000"/>
                <w:sz w:val="13"/>
                <w:szCs w:val="13"/>
                <w:u w:val="single"/>
                <w:lang w:val="es-MX" w:eastAsia="ja-JP"/>
              </w:rPr>
              <w:t>2</w:t>
            </w:r>
            <w:r w:rsidR="00D51670" w:rsidRPr="00704ED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u w:val="single"/>
                <w:lang w:val="es-MX" w:eastAsia="ja-JP"/>
              </w:rPr>
              <w:t xml:space="preserve">. </w:t>
            </w:r>
            <w:r w:rsidR="00601A91" w:rsidRPr="00704ED6">
              <w:rPr>
                <w:rFonts w:ascii="Arial" w:hAnsi="Arial" w:cs="Arial"/>
                <w:b/>
                <w:bCs/>
                <w:color w:val="000000"/>
                <w:sz w:val="13"/>
                <w:szCs w:val="13"/>
                <w:u w:val="single"/>
                <w:lang w:val="es-MX" w:eastAsia="ja-JP"/>
              </w:rPr>
              <w:t xml:space="preserve">No serán elegibles 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para apoyo con recursos del Fondo como gasto corriente de los proyectos los siguientes rubros: 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a) l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os sueldos, salarios o compensaciones 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económicas del grupo de trabajo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 y del personal que ha estado colaborando regularmente en la institución proponente, independientemente del sistema de contratación que se utilice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, b) t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odas aquellas actividades, materiales y gastos en general relacionados con tareas operativas, ya sean administrativas, productivas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, de ventas, distribución, etc., c) el m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antenimiento de vehícul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os, d) el m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antenimiento de equipos no adquiridos con recurso del fondo y que no sea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 de uso exclusivo del proyecto, e) el p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ago de telef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onía e internet fijos o móviles, la c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ompr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 de camisas, playeras y blusas, f) la c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ompra de papelería no relacionada con el proyecto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, el p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ago de cursos de especializ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ación, administración e idiomas, g) la i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mp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resión y empastado de Tesis, h) los gastos aduanales, i) e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l rubro “otros” se limitará a</w:t>
            </w:r>
            <w:r w:rsidR="00D51670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l 5 % del total de la propuesta y j) c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ualquier otra actividad no contemplada como elegible que determine el Comité Técnico y de Administración del Fondo </w:t>
            </w:r>
          </w:p>
          <w:p w:rsidR="00601A91" w:rsidRPr="00704ED6" w:rsidRDefault="00D51670" w:rsidP="00D516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</w:pPr>
            <w:r w:rsidRPr="00704ED6">
              <w:rPr>
                <w:rFonts w:ascii="Arial" w:hAnsi="Arial" w:cs="Arial"/>
                <w:b/>
                <w:bCs/>
                <w:iCs/>
                <w:color w:val="000000"/>
                <w:sz w:val="13"/>
                <w:szCs w:val="13"/>
                <w:u w:val="single"/>
                <w:lang w:val="es-MX" w:eastAsia="ja-JP"/>
              </w:rPr>
              <w:t>1</w:t>
            </w:r>
            <w:r w:rsidR="00A74548">
              <w:rPr>
                <w:rFonts w:ascii="Arial" w:hAnsi="Arial" w:cs="Arial"/>
                <w:b/>
                <w:bCs/>
                <w:iCs/>
                <w:color w:val="000000"/>
                <w:sz w:val="13"/>
                <w:szCs w:val="13"/>
                <w:u w:val="single"/>
                <w:lang w:val="es-MX" w:eastAsia="ja-JP"/>
              </w:rPr>
              <w:t>3</w:t>
            </w:r>
            <w:r w:rsidRPr="00704ED6">
              <w:rPr>
                <w:rFonts w:ascii="Arial" w:hAnsi="Arial" w:cs="Arial"/>
                <w:b/>
                <w:bCs/>
                <w:iCs/>
                <w:color w:val="000000"/>
                <w:sz w:val="13"/>
                <w:szCs w:val="13"/>
                <w:u w:val="single"/>
                <w:lang w:val="es-MX" w:eastAsia="ja-JP"/>
              </w:rPr>
              <w:t xml:space="preserve">. </w:t>
            </w:r>
            <w:r w:rsidR="00601A91" w:rsidRPr="00704ED6">
              <w:rPr>
                <w:rFonts w:ascii="Arial" w:hAnsi="Arial" w:cs="Arial"/>
                <w:b/>
                <w:bCs/>
                <w:iCs/>
                <w:color w:val="000000"/>
                <w:sz w:val="13"/>
                <w:szCs w:val="13"/>
                <w:u w:val="single"/>
                <w:lang w:val="es-MX" w:eastAsia="ja-JP"/>
              </w:rPr>
              <w:t xml:space="preserve">No serán elegibles </w:t>
            </w:r>
            <w:r w:rsidR="00601A91" w:rsidRPr="00704ED6">
              <w:rPr>
                <w:rFonts w:ascii="Arial" w:hAnsi="Arial" w:cs="Arial"/>
                <w:iCs/>
                <w:color w:val="000000"/>
                <w:sz w:val="13"/>
                <w:szCs w:val="13"/>
                <w:u w:val="single"/>
                <w:lang w:val="es-MX" w:eastAsia="ja-JP"/>
              </w:rPr>
              <w:t xml:space="preserve">de apoyo todos aquellos equipos y maquinaria u obra civil cuyo propósito sean actividades de producción o comercialización del solicitante, o que no sean relacionados directamente con el proyecto: </w:t>
            </w:r>
            <w:r w:rsidRPr="00704ED6">
              <w:rPr>
                <w:rFonts w:ascii="Arial" w:hAnsi="Arial" w:cs="Arial"/>
                <w:iCs/>
                <w:color w:val="000000"/>
                <w:sz w:val="13"/>
                <w:szCs w:val="13"/>
                <w:u w:val="single"/>
                <w:lang w:val="es-MX" w:eastAsia="ja-JP"/>
              </w:rPr>
              <w:t>a)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 </w:t>
            </w:r>
            <w:r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la a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>dquisición de vehículos de transporte o carga</w:t>
            </w:r>
            <w:r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 y b) la a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u w:val="single"/>
                <w:lang w:val="es-MX" w:eastAsia="ja-JP"/>
              </w:rPr>
              <w:t xml:space="preserve">dquisición de tierras e inmuebles </w:t>
            </w:r>
          </w:p>
          <w:p w:rsidR="00601A91" w:rsidRPr="00704ED6" w:rsidRDefault="004B7F86" w:rsidP="00D516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1</w:t>
            </w:r>
            <w:r w:rsidR="00A74548"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4</w:t>
            </w:r>
            <w:r w:rsidR="00D51670" w:rsidRPr="00704ED6"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 xml:space="preserve">. </w:t>
            </w:r>
            <w:r w:rsidR="00601A91" w:rsidRPr="00704ED6">
              <w:rPr>
                <w:rFonts w:ascii="Arial" w:hAnsi="Arial" w:cs="Arial"/>
                <w:color w:val="000000"/>
                <w:sz w:val="13"/>
                <w:szCs w:val="13"/>
                <w:lang w:val="es-MX" w:eastAsia="ja-JP"/>
              </w:rPr>
              <w:t>Los recursos del fondo se destinarán exclusivamente a sufragar los gastos e inversiones indispensables para la ejecución exitosa del proyecto.</w:t>
            </w:r>
          </w:p>
          <w:p w:rsidR="000F1072" w:rsidRPr="00A1407F" w:rsidRDefault="00A74548" w:rsidP="00D51670">
            <w:pPr>
              <w:autoSpaceDE w:val="0"/>
              <w:autoSpaceDN w:val="0"/>
              <w:adjustRightInd w:val="0"/>
              <w:jc w:val="both"/>
              <w:rPr>
                <w:rStyle w:val="Textoennegrita"/>
                <w:b w:val="0"/>
                <w:bCs w:val="0"/>
                <w:sz w:val="12"/>
                <w:szCs w:val="12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>15</w:t>
            </w:r>
            <w:r w:rsidR="00D51670" w:rsidRPr="00704ED6">
              <w:rPr>
                <w:rFonts w:ascii="Arial" w:hAnsi="Arial" w:cs="Arial"/>
                <w:b/>
                <w:color w:val="000000"/>
                <w:sz w:val="13"/>
                <w:szCs w:val="13"/>
                <w:lang w:val="es-MX" w:eastAsia="ja-JP"/>
              </w:rPr>
              <w:t xml:space="preserve">. </w:t>
            </w:r>
            <w:r w:rsidR="00601A91" w:rsidRPr="00704ED6">
              <w:rPr>
                <w:rFonts w:ascii="Arial" w:hAnsi="Arial" w:cs="Arial"/>
                <w:b/>
                <w:sz w:val="13"/>
                <w:szCs w:val="13"/>
              </w:rPr>
              <w:t>No serán elegibles para su formalización las propuestas presentadas por quienes tengan adeudos, compromisos pendientes o conflictos ante instancias administrativas o judiciales, derivados de proyectos financiados con anterioridad con el fondo</w:t>
            </w:r>
          </w:p>
        </w:tc>
      </w:tr>
    </w:tbl>
    <w:p w:rsidR="001C02CF" w:rsidRPr="00FE222A" w:rsidRDefault="001C02CF" w:rsidP="00E919DE">
      <w:pPr>
        <w:pStyle w:val="Listaconvietas2"/>
        <w:rPr>
          <w:sz w:val="14"/>
          <w:szCs w:val="14"/>
        </w:rPr>
      </w:pPr>
      <w:r w:rsidRPr="00FE222A">
        <w:rPr>
          <w:sz w:val="14"/>
          <w:szCs w:val="14"/>
        </w:rPr>
        <w:lastRenderedPageBreak/>
        <w:t xml:space="preserve"> </w:t>
      </w:r>
    </w:p>
    <w:sectPr w:rsidR="001C02CF" w:rsidRPr="00FE222A" w:rsidSect="00A1407F">
      <w:footerReference w:type="default" r:id="rId15"/>
      <w:pgSz w:w="15842" w:h="12242" w:orient="landscape" w:code="1"/>
      <w:pgMar w:top="284" w:right="289" w:bottom="329" w:left="289" w:header="720" w:footer="312" w:gutter="62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89" w:rsidRDefault="00321389">
      <w:r>
        <w:separator/>
      </w:r>
    </w:p>
  </w:endnote>
  <w:endnote w:type="continuationSeparator" w:id="1">
    <w:p w:rsidR="00321389" w:rsidRDefault="0032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19" w:rsidRDefault="007A4C19" w:rsidP="0078009E">
    <w:pPr>
      <w:pStyle w:val="Piedepgina"/>
      <w:framePr w:wrap="auto" w:vAnchor="text" w:hAnchor="margin" w:xAlign="center" w:y="1"/>
      <w:jc w:val="center"/>
      <w:rPr>
        <w:rStyle w:val="Nmerodepgina"/>
      </w:rPr>
    </w:pPr>
  </w:p>
  <w:p w:rsidR="007A4C19" w:rsidRPr="00E679E5" w:rsidRDefault="007A4C19" w:rsidP="0078009E">
    <w:pPr>
      <w:pStyle w:val="Piedepgina"/>
      <w:jc w:val="center"/>
      <w:rPr>
        <w:b/>
        <w:sz w:val="14"/>
        <w:szCs w:val="14"/>
      </w:rPr>
    </w:pPr>
    <w:r w:rsidRPr="00E679E5">
      <w:rPr>
        <w:b/>
        <w:sz w:val="14"/>
        <w:szCs w:val="14"/>
      </w:rPr>
      <w:t>NOTA: Para mayores informes</w:t>
    </w:r>
    <w:r w:rsidR="009507C6" w:rsidRPr="00E679E5">
      <w:rPr>
        <w:b/>
        <w:sz w:val="14"/>
        <w:szCs w:val="14"/>
      </w:rPr>
      <w:t xml:space="preserve"> enviar sus consultas</w:t>
    </w:r>
    <w:r w:rsidRPr="00E679E5">
      <w:rPr>
        <w:b/>
        <w:sz w:val="14"/>
        <w:szCs w:val="14"/>
      </w:rPr>
      <w:t xml:space="preserve"> al correo electrónico </w:t>
    </w:r>
    <w:r w:rsidRPr="00E679E5">
      <w:rPr>
        <w:b/>
        <w:i/>
        <w:sz w:val="14"/>
        <w:szCs w:val="14"/>
      </w:rPr>
      <w:t xml:space="preserve"> </w:t>
    </w:r>
    <w:hyperlink r:id="rId1" w:history="1">
      <w:r w:rsidR="00F01B46" w:rsidRPr="00E679E5">
        <w:rPr>
          <w:rStyle w:val="Hipervnculo"/>
          <w:b/>
          <w:i/>
          <w:sz w:val="14"/>
          <w:szCs w:val="14"/>
        </w:rPr>
        <w:t>sgvdt@cic.unam.mx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89" w:rsidRDefault="00321389">
      <w:r>
        <w:separator/>
      </w:r>
    </w:p>
  </w:footnote>
  <w:footnote w:type="continuationSeparator" w:id="1">
    <w:p w:rsidR="00321389" w:rsidRDefault="00321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526"/>
    <w:multiLevelType w:val="hybridMultilevel"/>
    <w:tmpl w:val="C5061A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16F"/>
    <w:multiLevelType w:val="hybridMultilevel"/>
    <w:tmpl w:val="B62E9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7A5B"/>
    <w:multiLevelType w:val="hybridMultilevel"/>
    <w:tmpl w:val="A0EE3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30101"/>
    <w:multiLevelType w:val="hybridMultilevel"/>
    <w:tmpl w:val="436288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4A4488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CA6370"/>
    <w:multiLevelType w:val="hybridMultilevel"/>
    <w:tmpl w:val="FA149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774A2"/>
    <w:multiLevelType w:val="hybridMultilevel"/>
    <w:tmpl w:val="6E1A5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70AAC"/>
    <w:multiLevelType w:val="hybridMultilevel"/>
    <w:tmpl w:val="2EA03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C792C"/>
    <w:multiLevelType w:val="hybridMultilevel"/>
    <w:tmpl w:val="1DDA9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71646"/>
    <w:multiLevelType w:val="hybridMultilevel"/>
    <w:tmpl w:val="743C9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050CC"/>
    <w:multiLevelType w:val="hybridMultilevel"/>
    <w:tmpl w:val="F1FC0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66DE0"/>
    <w:multiLevelType w:val="hybridMultilevel"/>
    <w:tmpl w:val="E702D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97FE5"/>
    <w:multiLevelType w:val="hybridMultilevel"/>
    <w:tmpl w:val="8F08CE48"/>
    <w:lvl w:ilvl="0" w:tplc="F94A4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17C"/>
    <w:multiLevelType w:val="hybridMultilevel"/>
    <w:tmpl w:val="D82006A8"/>
    <w:lvl w:ilvl="0" w:tplc="F94A4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3740B"/>
    <w:multiLevelType w:val="hybridMultilevel"/>
    <w:tmpl w:val="2392E948"/>
    <w:lvl w:ilvl="0" w:tplc="080A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4">
    <w:nsid w:val="1FC879CE"/>
    <w:multiLevelType w:val="hybridMultilevel"/>
    <w:tmpl w:val="71125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A012C"/>
    <w:multiLevelType w:val="hybridMultilevel"/>
    <w:tmpl w:val="6CE4C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A687C"/>
    <w:multiLevelType w:val="hybridMultilevel"/>
    <w:tmpl w:val="59FC9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B2623"/>
    <w:multiLevelType w:val="hybridMultilevel"/>
    <w:tmpl w:val="D706C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A7891"/>
    <w:multiLevelType w:val="hybridMultilevel"/>
    <w:tmpl w:val="4540F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22C31"/>
    <w:multiLevelType w:val="hybridMultilevel"/>
    <w:tmpl w:val="7326E6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80DFD"/>
    <w:multiLevelType w:val="hybridMultilevel"/>
    <w:tmpl w:val="CB005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C6459"/>
    <w:multiLevelType w:val="hybridMultilevel"/>
    <w:tmpl w:val="FD8EF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02ED5"/>
    <w:multiLevelType w:val="hybridMultilevel"/>
    <w:tmpl w:val="DFAC6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C3694"/>
    <w:multiLevelType w:val="hybridMultilevel"/>
    <w:tmpl w:val="181E7D68"/>
    <w:lvl w:ilvl="0" w:tplc="79E4B91C">
      <w:numFmt w:val="bullet"/>
      <w:lvlText w:val="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3F9A2883"/>
    <w:multiLevelType w:val="hybridMultilevel"/>
    <w:tmpl w:val="EB24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34462"/>
    <w:multiLevelType w:val="hybridMultilevel"/>
    <w:tmpl w:val="D2CEB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48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55CED"/>
    <w:multiLevelType w:val="hybridMultilevel"/>
    <w:tmpl w:val="914EF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A448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A6A51"/>
    <w:multiLevelType w:val="hybridMultilevel"/>
    <w:tmpl w:val="CC24F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25DDE"/>
    <w:multiLevelType w:val="hybridMultilevel"/>
    <w:tmpl w:val="CDCA4478"/>
    <w:lvl w:ilvl="0" w:tplc="080A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14DF3"/>
    <w:multiLevelType w:val="hybridMultilevel"/>
    <w:tmpl w:val="478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D1816"/>
    <w:multiLevelType w:val="hybridMultilevel"/>
    <w:tmpl w:val="580E7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24514"/>
    <w:multiLevelType w:val="hybridMultilevel"/>
    <w:tmpl w:val="95E2A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34CCC"/>
    <w:multiLevelType w:val="hybridMultilevel"/>
    <w:tmpl w:val="3126E924"/>
    <w:lvl w:ilvl="0" w:tplc="3182C5F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D1569"/>
    <w:multiLevelType w:val="hybridMultilevel"/>
    <w:tmpl w:val="132E4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D5711"/>
    <w:multiLevelType w:val="hybridMultilevel"/>
    <w:tmpl w:val="6678A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70F5F"/>
    <w:multiLevelType w:val="hybridMultilevel"/>
    <w:tmpl w:val="426CB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E4595"/>
    <w:multiLevelType w:val="hybridMultilevel"/>
    <w:tmpl w:val="6680C7BE"/>
    <w:lvl w:ilvl="0" w:tplc="79E4B91C">
      <w:numFmt w:val="bullet"/>
      <w:lvlText w:val="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A6B07"/>
    <w:multiLevelType w:val="hybridMultilevel"/>
    <w:tmpl w:val="D706C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35"/>
  </w:num>
  <w:num w:numId="5">
    <w:abstractNumId w:val="0"/>
  </w:num>
  <w:num w:numId="6">
    <w:abstractNumId w:val="14"/>
  </w:num>
  <w:num w:numId="7">
    <w:abstractNumId w:val="4"/>
  </w:num>
  <w:num w:numId="8">
    <w:abstractNumId w:val="37"/>
  </w:num>
  <w:num w:numId="9">
    <w:abstractNumId w:val="17"/>
  </w:num>
  <w:num w:numId="10">
    <w:abstractNumId w:val="16"/>
  </w:num>
  <w:num w:numId="11">
    <w:abstractNumId w:val="12"/>
  </w:num>
  <w:num w:numId="12">
    <w:abstractNumId w:val="25"/>
  </w:num>
  <w:num w:numId="13">
    <w:abstractNumId w:val="30"/>
  </w:num>
  <w:num w:numId="14">
    <w:abstractNumId w:val="11"/>
  </w:num>
  <w:num w:numId="15">
    <w:abstractNumId w:val="5"/>
  </w:num>
  <w:num w:numId="16">
    <w:abstractNumId w:val="2"/>
  </w:num>
  <w:num w:numId="17">
    <w:abstractNumId w:val="22"/>
  </w:num>
  <w:num w:numId="18">
    <w:abstractNumId w:val="27"/>
  </w:num>
  <w:num w:numId="19">
    <w:abstractNumId w:val="18"/>
  </w:num>
  <w:num w:numId="20">
    <w:abstractNumId w:val="8"/>
  </w:num>
  <w:num w:numId="21">
    <w:abstractNumId w:val="32"/>
  </w:num>
  <w:num w:numId="22">
    <w:abstractNumId w:val="26"/>
  </w:num>
  <w:num w:numId="23">
    <w:abstractNumId w:val="21"/>
  </w:num>
  <w:num w:numId="24">
    <w:abstractNumId w:val="23"/>
  </w:num>
  <w:num w:numId="25">
    <w:abstractNumId w:val="36"/>
  </w:num>
  <w:num w:numId="26">
    <w:abstractNumId w:val="28"/>
  </w:num>
  <w:num w:numId="27">
    <w:abstractNumId w:val="7"/>
  </w:num>
  <w:num w:numId="28">
    <w:abstractNumId w:val="20"/>
  </w:num>
  <w:num w:numId="29">
    <w:abstractNumId w:val="1"/>
  </w:num>
  <w:num w:numId="30">
    <w:abstractNumId w:val="19"/>
  </w:num>
  <w:num w:numId="31">
    <w:abstractNumId w:val="29"/>
  </w:num>
  <w:num w:numId="32">
    <w:abstractNumId w:val="13"/>
  </w:num>
  <w:num w:numId="33">
    <w:abstractNumId w:val="31"/>
  </w:num>
  <w:num w:numId="34">
    <w:abstractNumId w:val="34"/>
  </w:num>
  <w:num w:numId="35">
    <w:abstractNumId w:val="33"/>
  </w:num>
  <w:num w:numId="36">
    <w:abstractNumId w:val="10"/>
  </w:num>
  <w:num w:numId="37">
    <w:abstractNumId w:val="15"/>
  </w:num>
  <w:num w:numId="38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09E"/>
    <w:rsid w:val="00001EE7"/>
    <w:rsid w:val="0000277C"/>
    <w:rsid w:val="0000438F"/>
    <w:rsid w:val="00004DA8"/>
    <w:rsid w:val="00013D56"/>
    <w:rsid w:val="00017506"/>
    <w:rsid w:val="00017991"/>
    <w:rsid w:val="00030218"/>
    <w:rsid w:val="00032455"/>
    <w:rsid w:val="000440F5"/>
    <w:rsid w:val="00052EC4"/>
    <w:rsid w:val="000641B6"/>
    <w:rsid w:val="000720BB"/>
    <w:rsid w:val="00072267"/>
    <w:rsid w:val="000804B0"/>
    <w:rsid w:val="00083143"/>
    <w:rsid w:val="0009594D"/>
    <w:rsid w:val="000A6C6B"/>
    <w:rsid w:val="000B1A32"/>
    <w:rsid w:val="000B1E02"/>
    <w:rsid w:val="000C2140"/>
    <w:rsid w:val="000C4F59"/>
    <w:rsid w:val="000D0D02"/>
    <w:rsid w:val="000D2398"/>
    <w:rsid w:val="000D5695"/>
    <w:rsid w:val="000E180B"/>
    <w:rsid w:val="000E6167"/>
    <w:rsid w:val="000E7D33"/>
    <w:rsid w:val="000F1072"/>
    <w:rsid w:val="00125778"/>
    <w:rsid w:val="00131690"/>
    <w:rsid w:val="001320C4"/>
    <w:rsid w:val="001404FA"/>
    <w:rsid w:val="00143A93"/>
    <w:rsid w:val="00151584"/>
    <w:rsid w:val="001629E0"/>
    <w:rsid w:val="00165355"/>
    <w:rsid w:val="00174CF8"/>
    <w:rsid w:val="001753D5"/>
    <w:rsid w:val="00176741"/>
    <w:rsid w:val="00177861"/>
    <w:rsid w:val="0018284B"/>
    <w:rsid w:val="00184683"/>
    <w:rsid w:val="00190A6F"/>
    <w:rsid w:val="001A16A4"/>
    <w:rsid w:val="001B1D35"/>
    <w:rsid w:val="001B52B9"/>
    <w:rsid w:val="001C02CF"/>
    <w:rsid w:val="001D74AE"/>
    <w:rsid w:val="001E27CC"/>
    <w:rsid w:val="001E5267"/>
    <w:rsid w:val="001F7181"/>
    <w:rsid w:val="00203388"/>
    <w:rsid w:val="00203F57"/>
    <w:rsid w:val="00204CD1"/>
    <w:rsid w:val="00205477"/>
    <w:rsid w:val="002112BB"/>
    <w:rsid w:val="002163DB"/>
    <w:rsid w:val="00221B4A"/>
    <w:rsid w:val="00221DDE"/>
    <w:rsid w:val="00222DB4"/>
    <w:rsid w:val="0023251B"/>
    <w:rsid w:val="00235B5B"/>
    <w:rsid w:val="00235D9B"/>
    <w:rsid w:val="00242094"/>
    <w:rsid w:val="0024530B"/>
    <w:rsid w:val="002460C8"/>
    <w:rsid w:val="00247FE3"/>
    <w:rsid w:val="00256083"/>
    <w:rsid w:val="002645F2"/>
    <w:rsid w:val="0027451E"/>
    <w:rsid w:val="002818F3"/>
    <w:rsid w:val="00284E5A"/>
    <w:rsid w:val="00285F56"/>
    <w:rsid w:val="002A001F"/>
    <w:rsid w:val="002A7DAD"/>
    <w:rsid w:val="002D021D"/>
    <w:rsid w:val="002E3FA7"/>
    <w:rsid w:val="002E7CAE"/>
    <w:rsid w:val="002F58E4"/>
    <w:rsid w:val="002F78B3"/>
    <w:rsid w:val="003062B2"/>
    <w:rsid w:val="00306EC0"/>
    <w:rsid w:val="00307FC4"/>
    <w:rsid w:val="00314A0B"/>
    <w:rsid w:val="00316C49"/>
    <w:rsid w:val="00316C4B"/>
    <w:rsid w:val="00320B06"/>
    <w:rsid w:val="003212D1"/>
    <w:rsid w:val="00321389"/>
    <w:rsid w:val="003227B5"/>
    <w:rsid w:val="0032531E"/>
    <w:rsid w:val="00325346"/>
    <w:rsid w:val="00325D81"/>
    <w:rsid w:val="00327E68"/>
    <w:rsid w:val="00341810"/>
    <w:rsid w:val="00342779"/>
    <w:rsid w:val="00343682"/>
    <w:rsid w:val="00343A40"/>
    <w:rsid w:val="00357757"/>
    <w:rsid w:val="00360465"/>
    <w:rsid w:val="003630BD"/>
    <w:rsid w:val="00363BFC"/>
    <w:rsid w:val="00366850"/>
    <w:rsid w:val="003717D6"/>
    <w:rsid w:val="0037301A"/>
    <w:rsid w:val="0039325B"/>
    <w:rsid w:val="00394034"/>
    <w:rsid w:val="0039545E"/>
    <w:rsid w:val="003965F9"/>
    <w:rsid w:val="003C1B99"/>
    <w:rsid w:val="003C51BF"/>
    <w:rsid w:val="003D7430"/>
    <w:rsid w:val="00402D23"/>
    <w:rsid w:val="00403091"/>
    <w:rsid w:val="00404C7A"/>
    <w:rsid w:val="004057AB"/>
    <w:rsid w:val="0040773D"/>
    <w:rsid w:val="00412DC5"/>
    <w:rsid w:val="00416FEF"/>
    <w:rsid w:val="004308BB"/>
    <w:rsid w:val="00430EDE"/>
    <w:rsid w:val="00435459"/>
    <w:rsid w:val="00435AFE"/>
    <w:rsid w:val="004363EE"/>
    <w:rsid w:val="00442F91"/>
    <w:rsid w:val="004840D5"/>
    <w:rsid w:val="0048657A"/>
    <w:rsid w:val="004871EC"/>
    <w:rsid w:val="004937FC"/>
    <w:rsid w:val="004B4DA9"/>
    <w:rsid w:val="004B7F86"/>
    <w:rsid w:val="004C6678"/>
    <w:rsid w:val="004C7136"/>
    <w:rsid w:val="004D3773"/>
    <w:rsid w:val="004E1329"/>
    <w:rsid w:val="004F419C"/>
    <w:rsid w:val="00500D95"/>
    <w:rsid w:val="00505D34"/>
    <w:rsid w:val="00527488"/>
    <w:rsid w:val="00530EEF"/>
    <w:rsid w:val="0054080B"/>
    <w:rsid w:val="0054218C"/>
    <w:rsid w:val="00542731"/>
    <w:rsid w:val="005524CE"/>
    <w:rsid w:val="005547FE"/>
    <w:rsid w:val="0055780A"/>
    <w:rsid w:val="005768A4"/>
    <w:rsid w:val="00586AC6"/>
    <w:rsid w:val="00591FB9"/>
    <w:rsid w:val="00595154"/>
    <w:rsid w:val="005978B2"/>
    <w:rsid w:val="005A0864"/>
    <w:rsid w:val="005B2407"/>
    <w:rsid w:val="005B7F7E"/>
    <w:rsid w:val="005C2166"/>
    <w:rsid w:val="005C4999"/>
    <w:rsid w:val="005C619C"/>
    <w:rsid w:val="005E0D3F"/>
    <w:rsid w:val="005E3B4F"/>
    <w:rsid w:val="005E793B"/>
    <w:rsid w:val="005F6D75"/>
    <w:rsid w:val="00601A91"/>
    <w:rsid w:val="0060338C"/>
    <w:rsid w:val="00603564"/>
    <w:rsid w:val="00604F98"/>
    <w:rsid w:val="006221F2"/>
    <w:rsid w:val="0063566F"/>
    <w:rsid w:val="00637EC4"/>
    <w:rsid w:val="0064721C"/>
    <w:rsid w:val="006545FB"/>
    <w:rsid w:val="00656EC7"/>
    <w:rsid w:val="00660B49"/>
    <w:rsid w:val="006700ED"/>
    <w:rsid w:val="006763AC"/>
    <w:rsid w:val="0068081A"/>
    <w:rsid w:val="00683C42"/>
    <w:rsid w:val="00687CF5"/>
    <w:rsid w:val="00690716"/>
    <w:rsid w:val="0069165D"/>
    <w:rsid w:val="00693EBE"/>
    <w:rsid w:val="00694D39"/>
    <w:rsid w:val="00695407"/>
    <w:rsid w:val="00697DA4"/>
    <w:rsid w:val="006A0CF7"/>
    <w:rsid w:val="006B3E18"/>
    <w:rsid w:val="006C7BE0"/>
    <w:rsid w:val="006D4209"/>
    <w:rsid w:val="006E3E96"/>
    <w:rsid w:val="006F4611"/>
    <w:rsid w:val="006F5EE5"/>
    <w:rsid w:val="006F6DE3"/>
    <w:rsid w:val="00704ED6"/>
    <w:rsid w:val="007071DA"/>
    <w:rsid w:val="00712988"/>
    <w:rsid w:val="00724CB4"/>
    <w:rsid w:val="00730E41"/>
    <w:rsid w:val="0073652D"/>
    <w:rsid w:val="00736BF6"/>
    <w:rsid w:val="00750DE0"/>
    <w:rsid w:val="00767815"/>
    <w:rsid w:val="007678CB"/>
    <w:rsid w:val="00770FA4"/>
    <w:rsid w:val="0077141D"/>
    <w:rsid w:val="00775273"/>
    <w:rsid w:val="0078009E"/>
    <w:rsid w:val="00783062"/>
    <w:rsid w:val="007A2D68"/>
    <w:rsid w:val="007A4339"/>
    <w:rsid w:val="007A4C19"/>
    <w:rsid w:val="007A5048"/>
    <w:rsid w:val="007B233E"/>
    <w:rsid w:val="007B6634"/>
    <w:rsid w:val="007D7B4F"/>
    <w:rsid w:val="007E702B"/>
    <w:rsid w:val="007F314B"/>
    <w:rsid w:val="007F4366"/>
    <w:rsid w:val="007F7091"/>
    <w:rsid w:val="007F7CD5"/>
    <w:rsid w:val="00811BC2"/>
    <w:rsid w:val="00811E0E"/>
    <w:rsid w:val="008155C9"/>
    <w:rsid w:val="00832A68"/>
    <w:rsid w:val="008345D6"/>
    <w:rsid w:val="008372E6"/>
    <w:rsid w:val="00840816"/>
    <w:rsid w:val="008473F6"/>
    <w:rsid w:val="00857EA2"/>
    <w:rsid w:val="008645D4"/>
    <w:rsid w:val="00875707"/>
    <w:rsid w:val="0088219D"/>
    <w:rsid w:val="00883D90"/>
    <w:rsid w:val="00883DB8"/>
    <w:rsid w:val="008849FA"/>
    <w:rsid w:val="0088709F"/>
    <w:rsid w:val="008A2093"/>
    <w:rsid w:val="008A2BA2"/>
    <w:rsid w:val="008A3325"/>
    <w:rsid w:val="008B3BA5"/>
    <w:rsid w:val="008C4107"/>
    <w:rsid w:val="008C4FFD"/>
    <w:rsid w:val="008D2D8E"/>
    <w:rsid w:val="008E0E53"/>
    <w:rsid w:val="008F3E95"/>
    <w:rsid w:val="008F59F6"/>
    <w:rsid w:val="008F64D0"/>
    <w:rsid w:val="00906E9F"/>
    <w:rsid w:val="0092027A"/>
    <w:rsid w:val="00923AD8"/>
    <w:rsid w:val="00923D23"/>
    <w:rsid w:val="00932E44"/>
    <w:rsid w:val="0093526E"/>
    <w:rsid w:val="0093715A"/>
    <w:rsid w:val="00937BE8"/>
    <w:rsid w:val="00942FD7"/>
    <w:rsid w:val="009507C6"/>
    <w:rsid w:val="0095624D"/>
    <w:rsid w:val="00962526"/>
    <w:rsid w:val="009854CB"/>
    <w:rsid w:val="009859E2"/>
    <w:rsid w:val="0099048C"/>
    <w:rsid w:val="00992F76"/>
    <w:rsid w:val="0099588C"/>
    <w:rsid w:val="00995F2C"/>
    <w:rsid w:val="009A2833"/>
    <w:rsid w:val="009A3ADD"/>
    <w:rsid w:val="009C0F11"/>
    <w:rsid w:val="009C4266"/>
    <w:rsid w:val="009C7A72"/>
    <w:rsid w:val="009D3928"/>
    <w:rsid w:val="009D45F4"/>
    <w:rsid w:val="009D52AC"/>
    <w:rsid w:val="009F0C83"/>
    <w:rsid w:val="009F51C0"/>
    <w:rsid w:val="009F7C5C"/>
    <w:rsid w:val="009F7FAD"/>
    <w:rsid w:val="00A04D36"/>
    <w:rsid w:val="00A10FBB"/>
    <w:rsid w:val="00A1407F"/>
    <w:rsid w:val="00A149B0"/>
    <w:rsid w:val="00A20490"/>
    <w:rsid w:val="00A41605"/>
    <w:rsid w:val="00A518D6"/>
    <w:rsid w:val="00A556E4"/>
    <w:rsid w:val="00A63349"/>
    <w:rsid w:val="00A74548"/>
    <w:rsid w:val="00AA3B5D"/>
    <w:rsid w:val="00AB0AAE"/>
    <w:rsid w:val="00AB32E2"/>
    <w:rsid w:val="00AB3FDF"/>
    <w:rsid w:val="00AB5E96"/>
    <w:rsid w:val="00AB6C39"/>
    <w:rsid w:val="00AC22B5"/>
    <w:rsid w:val="00AC4895"/>
    <w:rsid w:val="00AD4D1C"/>
    <w:rsid w:val="00AD6CA4"/>
    <w:rsid w:val="00AE114F"/>
    <w:rsid w:val="00AE44AF"/>
    <w:rsid w:val="00AF5CD0"/>
    <w:rsid w:val="00B10B34"/>
    <w:rsid w:val="00B224E2"/>
    <w:rsid w:val="00B34A71"/>
    <w:rsid w:val="00B42FD9"/>
    <w:rsid w:val="00B441BC"/>
    <w:rsid w:val="00B54047"/>
    <w:rsid w:val="00B56900"/>
    <w:rsid w:val="00B63ACA"/>
    <w:rsid w:val="00B678F1"/>
    <w:rsid w:val="00B67B0D"/>
    <w:rsid w:val="00B9118F"/>
    <w:rsid w:val="00B95A56"/>
    <w:rsid w:val="00B96D97"/>
    <w:rsid w:val="00BA28F2"/>
    <w:rsid w:val="00BC4584"/>
    <w:rsid w:val="00BD7EEB"/>
    <w:rsid w:val="00BE6975"/>
    <w:rsid w:val="00BF00BF"/>
    <w:rsid w:val="00BF4C5C"/>
    <w:rsid w:val="00BF526F"/>
    <w:rsid w:val="00C05A91"/>
    <w:rsid w:val="00C34EB0"/>
    <w:rsid w:val="00C372FF"/>
    <w:rsid w:val="00C431BC"/>
    <w:rsid w:val="00C43AA7"/>
    <w:rsid w:val="00C503E2"/>
    <w:rsid w:val="00C57EEA"/>
    <w:rsid w:val="00C626D6"/>
    <w:rsid w:val="00C66DA6"/>
    <w:rsid w:val="00C82676"/>
    <w:rsid w:val="00C85FB2"/>
    <w:rsid w:val="00C95BB1"/>
    <w:rsid w:val="00CA17A3"/>
    <w:rsid w:val="00CB1EF3"/>
    <w:rsid w:val="00CB3BFA"/>
    <w:rsid w:val="00CB6331"/>
    <w:rsid w:val="00CC0D15"/>
    <w:rsid w:val="00CE36C6"/>
    <w:rsid w:val="00CF3C8F"/>
    <w:rsid w:val="00D11092"/>
    <w:rsid w:val="00D14BF3"/>
    <w:rsid w:val="00D2031E"/>
    <w:rsid w:val="00D21071"/>
    <w:rsid w:val="00D262D1"/>
    <w:rsid w:val="00D27C09"/>
    <w:rsid w:val="00D41E7A"/>
    <w:rsid w:val="00D427DF"/>
    <w:rsid w:val="00D50EC7"/>
    <w:rsid w:val="00D51670"/>
    <w:rsid w:val="00D60D6D"/>
    <w:rsid w:val="00D64270"/>
    <w:rsid w:val="00D74272"/>
    <w:rsid w:val="00D757BF"/>
    <w:rsid w:val="00D92232"/>
    <w:rsid w:val="00D9314D"/>
    <w:rsid w:val="00DB287F"/>
    <w:rsid w:val="00DC113F"/>
    <w:rsid w:val="00DE227C"/>
    <w:rsid w:val="00DE6515"/>
    <w:rsid w:val="00DE7BB0"/>
    <w:rsid w:val="00DF1F14"/>
    <w:rsid w:val="00DF43B6"/>
    <w:rsid w:val="00DF45C5"/>
    <w:rsid w:val="00E070D4"/>
    <w:rsid w:val="00E124B8"/>
    <w:rsid w:val="00E161FA"/>
    <w:rsid w:val="00E204FC"/>
    <w:rsid w:val="00E2220A"/>
    <w:rsid w:val="00E24C30"/>
    <w:rsid w:val="00E34567"/>
    <w:rsid w:val="00E35247"/>
    <w:rsid w:val="00E66439"/>
    <w:rsid w:val="00E679E5"/>
    <w:rsid w:val="00E8315C"/>
    <w:rsid w:val="00E875C7"/>
    <w:rsid w:val="00E87A36"/>
    <w:rsid w:val="00E919DE"/>
    <w:rsid w:val="00E95B0A"/>
    <w:rsid w:val="00EA26E8"/>
    <w:rsid w:val="00EA5BD2"/>
    <w:rsid w:val="00EB0576"/>
    <w:rsid w:val="00EB26DA"/>
    <w:rsid w:val="00EC1CCF"/>
    <w:rsid w:val="00EC5EF5"/>
    <w:rsid w:val="00ED54E4"/>
    <w:rsid w:val="00ED6888"/>
    <w:rsid w:val="00EE290C"/>
    <w:rsid w:val="00EE59DD"/>
    <w:rsid w:val="00EF70A7"/>
    <w:rsid w:val="00F01B46"/>
    <w:rsid w:val="00F13B83"/>
    <w:rsid w:val="00F25501"/>
    <w:rsid w:val="00F53844"/>
    <w:rsid w:val="00F546A9"/>
    <w:rsid w:val="00F65236"/>
    <w:rsid w:val="00F75703"/>
    <w:rsid w:val="00F86B15"/>
    <w:rsid w:val="00F87AB7"/>
    <w:rsid w:val="00F9579E"/>
    <w:rsid w:val="00FA35B6"/>
    <w:rsid w:val="00FB43DC"/>
    <w:rsid w:val="00FD3DA3"/>
    <w:rsid w:val="00FE222A"/>
    <w:rsid w:val="00FE331F"/>
    <w:rsid w:val="00FF5173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09E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78009E"/>
    <w:pPr>
      <w:keepNext/>
      <w:widowControl w:val="0"/>
      <w:jc w:val="center"/>
      <w:outlineLvl w:val="3"/>
    </w:pPr>
    <w:rPr>
      <w:rFonts w:ascii="Arial Narrow" w:hAnsi="Arial Narrow"/>
      <w:b/>
      <w:bCs/>
      <w:snapToGrid w:val="0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78009E"/>
    <w:pPr>
      <w:jc w:val="center"/>
    </w:pPr>
    <w:rPr>
      <w:rFonts w:ascii="Univers Condensed" w:hAnsi="Univers Condensed"/>
      <w:b/>
      <w:smallCaps/>
      <w:sz w:val="20"/>
    </w:rPr>
  </w:style>
  <w:style w:type="character" w:styleId="Hipervnculo">
    <w:name w:val="Hyperlink"/>
    <w:basedOn w:val="Fuentedeprrafopredeter"/>
    <w:rsid w:val="0078009E"/>
    <w:rPr>
      <w:color w:val="0000FF"/>
      <w:u w:val="single"/>
    </w:rPr>
  </w:style>
  <w:style w:type="paragraph" w:styleId="Listaconvietas2">
    <w:name w:val="List Bullet 2"/>
    <w:basedOn w:val="Normal"/>
    <w:autoRedefine/>
    <w:rsid w:val="0018284B"/>
    <w:pPr>
      <w:jc w:val="both"/>
    </w:pPr>
    <w:rPr>
      <w:rFonts w:ascii="Arial" w:hAnsi="Arial" w:cs="Arial"/>
      <w:b/>
      <w:color w:val="000000"/>
      <w:sz w:val="16"/>
      <w:szCs w:val="16"/>
      <w:lang w:val="es-ES_tradnl"/>
    </w:rPr>
  </w:style>
  <w:style w:type="paragraph" w:styleId="Piedepgina">
    <w:name w:val="footer"/>
    <w:basedOn w:val="Normal"/>
    <w:rsid w:val="0078009E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78009E"/>
  </w:style>
  <w:style w:type="character" w:styleId="Textoennegrita">
    <w:name w:val="Strong"/>
    <w:basedOn w:val="Fuentedeprrafopredeter"/>
    <w:qFormat/>
    <w:rsid w:val="0078009E"/>
    <w:rPr>
      <w:b/>
      <w:bCs/>
    </w:rPr>
  </w:style>
  <w:style w:type="paragraph" w:customStyle="1" w:styleId="Default">
    <w:name w:val="Default"/>
    <w:rsid w:val="00780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rsid w:val="00F9579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67B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0576"/>
    <w:pPr>
      <w:ind w:left="708"/>
    </w:pPr>
  </w:style>
  <w:style w:type="character" w:styleId="Hipervnculovisitado">
    <w:name w:val="FollowedHyperlink"/>
    <w:basedOn w:val="Fuentedeprrafopredeter"/>
    <w:rsid w:val="007A50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cyteg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arez.gob.mx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arez.gob.mx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eople.conacyt.mx/generador-view-angular/index.html?application=FON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arpa.gob.mx" TargetMode="External"/><Relationship Id="rId14" Type="http://schemas.openxmlformats.org/officeDocument/2006/relationships/hyperlink" Target="http://people.conacyt.mx/generador-view-angular/index.html?application=FOND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vdt@cic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785F-5A98-47C9-A7C7-BAF72084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Links>
    <vt:vector size="36" baseType="variant">
      <vt:variant>
        <vt:i4>2949159</vt:i4>
      </vt:variant>
      <vt:variant>
        <vt:i4>12</vt:i4>
      </vt:variant>
      <vt:variant>
        <vt:i4>0</vt:i4>
      </vt:variant>
      <vt:variant>
        <vt:i4>5</vt:i4>
      </vt:variant>
      <vt:variant>
        <vt:lpwstr>http://www.concyteg.gob.mx/</vt:lpwstr>
      </vt:variant>
      <vt:variant>
        <vt:lpwstr/>
      </vt:variant>
      <vt:variant>
        <vt:i4>5374021</vt:i4>
      </vt:variant>
      <vt:variant>
        <vt:i4>9</vt:i4>
      </vt:variant>
      <vt:variant>
        <vt:i4>0</vt:i4>
      </vt:variant>
      <vt:variant>
        <vt:i4>5</vt:i4>
      </vt:variant>
      <vt:variant>
        <vt:lpwstr>http://www.juarez.gob.mx/</vt:lpwstr>
      </vt:variant>
      <vt:variant>
        <vt:lpwstr/>
      </vt:variant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http://www.juarez.gob.mx/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http://www.juarez.gob.mx/</vt:lpwstr>
      </vt:variant>
      <vt:variant>
        <vt:lpwstr/>
      </vt:variant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5308448</vt:i4>
      </vt:variant>
      <vt:variant>
        <vt:i4>0</vt:i4>
      </vt:variant>
      <vt:variant>
        <vt:i4>0</vt:i4>
      </vt:variant>
      <vt:variant>
        <vt:i4>5</vt:i4>
      </vt:variant>
      <vt:variant>
        <vt:lpwstr>mailto:sgvdt@cic.unam.mx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UserCSGyCA</cp:lastModifiedBy>
  <cp:revision>6</cp:revision>
  <cp:lastPrinted>2017-11-07T00:21:00Z</cp:lastPrinted>
  <dcterms:created xsi:type="dcterms:W3CDTF">2017-11-06T20:40:00Z</dcterms:created>
  <dcterms:modified xsi:type="dcterms:W3CDTF">2017-11-07T00:22:00Z</dcterms:modified>
</cp:coreProperties>
</file>