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1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0"/>
        <w:gridCol w:w="135"/>
      </w:tblGrid>
      <w:tr w:rsidR="00F6787D" w:rsidRPr="00F6787D" w14:paraId="1336F243" w14:textId="77777777" w:rsidTr="00F6787D">
        <w:trPr>
          <w:trHeight w:val="1110"/>
          <w:tblCellSpacing w:w="15" w:type="dxa"/>
          <w:jc w:val="center"/>
        </w:trPr>
        <w:tc>
          <w:tcPr>
            <w:tcW w:w="1193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4596C97D" w14:textId="77777777" w:rsidR="00F6787D" w:rsidRPr="00F6787D" w:rsidRDefault="00F6787D" w:rsidP="00F6787D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eastAsia="Times New Roman" w:cs="Arial"/>
                <w:b/>
                <w:color w:val="000066"/>
                <w:szCs w:val="24"/>
                <w:lang w:val="es-419" w:eastAsia="es-419"/>
              </w:rPr>
              <w:t>Boletín UNAM-DGCS-609bis</w:t>
            </w:r>
            <w:r w:rsidRPr="00F6787D">
              <w:rPr>
                <w:rFonts w:eastAsia="Times New Roman" w:cs="Arial"/>
                <w:b/>
                <w:color w:val="000066"/>
                <w:szCs w:val="24"/>
                <w:lang w:val="es-419" w:eastAsia="es-419"/>
              </w:rPr>
              <w:br/>
              <w:t>Ciudad Universitaria.</w:t>
            </w:r>
            <w:r w:rsidRPr="00F6787D">
              <w:rPr>
                <w:rFonts w:eastAsia="Times New Roman" w:cs="Arial"/>
                <w:b/>
                <w:color w:val="000066"/>
                <w:szCs w:val="24"/>
                <w:lang w:val="es-419" w:eastAsia="es-419"/>
              </w:rPr>
              <w:br/>
            </w:r>
            <w:r w:rsidRPr="00F6787D">
              <w:rPr>
                <w:rFonts w:eastAsia="Times New Roman" w:cs="Arial"/>
                <w:bCs w:val="0"/>
                <w:color w:val="000066"/>
                <w:szCs w:val="24"/>
                <w:lang w:val="es-419" w:eastAsia="es-419"/>
              </w:rPr>
              <w:t xml:space="preserve">13:30 </w:t>
            </w:r>
            <w:proofErr w:type="spellStart"/>
            <w:r w:rsidRPr="00F6787D">
              <w:rPr>
                <w:rFonts w:eastAsia="Times New Roman" w:cs="Arial"/>
                <w:bCs w:val="0"/>
                <w:color w:val="000066"/>
                <w:szCs w:val="24"/>
                <w:lang w:val="es-419" w:eastAsia="es-419"/>
              </w:rPr>
              <w:t>hs</w:t>
            </w:r>
            <w:proofErr w:type="spellEnd"/>
            <w:r w:rsidRPr="00F6787D">
              <w:rPr>
                <w:rFonts w:eastAsia="Times New Roman" w:cs="Arial"/>
                <w:bCs w:val="0"/>
                <w:color w:val="000066"/>
                <w:szCs w:val="24"/>
                <w:lang w:val="es-419" w:eastAsia="es-419"/>
              </w:rPr>
              <w:t>. 22 de julio de 2020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14:paraId="44BC9F45" w14:textId="77777777" w:rsidR="00F6787D" w:rsidRPr="00F6787D" w:rsidRDefault="00F6787D" w:rsidP="00F67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 </w:t>
            </w:r>
          </w:p>
        </w:tc>
      </w:tr>
    </w:tbl>
    <w:p w14:paraId="3DF89FCC" w14:textId="77777777" w:rsidR="00F6787D" w:rsidRPr="00F6787D" w:rsidRDefault="00F6787D" w:rsidP="00F6787D">
      <w:pPr>
        <w:jc w:val="left"/>
        <w:rPr>
          <w:rFonts w:ascii="Times New Roman" w:eastAsia="Times New Roman" w:hAnsi="Times New Roman" w:cs="Times New Roman"/>
          <w:bCs w:val="0"/>
          <w:vanish/>
          <w:szCs w:val="24"/>
          <w:lang w:val="es-419" w:eastAsia="es-419"/>
        </w:rPr>
      </w:pPr>
    </w:p>
    <w:tbl>
      <w:tblPr>
        <w:tblW w:w="15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3742"/>
        <w:gridCol w:w="3743"/>
        <w:gridCol w:w="3758"/>
      </w:tblGrid>
      <w:tr w:rsidR="00F6787D" w:rsidRPr="00F6787D" w14:paraId="361CD681" w14:textId="77777777" w:rsidTr="00F6787D">
        <w:trPr>
          <w:trHeight w:val="3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6173C70" w14:textId="77777777" w:rsidR="00F6787D" w:rsidRPr="00F6787D" w:rsidRDefault="00F6787D" w:rsidP="00F6787D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765AAC" w14:textId="77777777" w:rsidR="00F6787D" w:rsidRPr="00F6787D" w:rsidRDefault="00F6787D" w:rsidP="00F6787D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8144FD" w14:textId="77777777" w:rsidR="00F6787D" w:rsidRPr="00F6787D" w:rsidRDefault="00F6787D" w:rsidP="00F6787D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4062D7" w14:textId="77777777" w:rsidR="00F6787D" w:rsidRPr="00F6787D" w:rsidRDefault="00F6787D" w:rsidP="00F6787D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 </w:t>
            </w:r>
          </w:p>
        </w:tc>
      </w:tr>
    </w:tbl>
    <w:p w14:paraId="0B5DEB35" w14:textId="77777777" w:rsidR="00F6787D" w:rsidRPr="00F6787D" w:rsidRDefault="00F6787D" w:rsidP="00F6787D">
      <w:pPr>
        <w:jc w:val="left"/>
        <w:rPr>
          <w:rFonts w:ascii="Times New Roman" w:eastAsia="Times New Roman" w:hAnsi="Times New Roman" w:cs="Times New Roman"/>
          <w:bCs w:val="0"/>
          <w:vanish/>
          <w:szCs w:val="24"/>
          <w:lang w:val="es-419" w:eastAsia="es-419"/>
        </w:rPr>
      </w:pPr>
    </w:p>
    <w:tbl>
      <w:tblPr>
        <w:tblW w:w="11687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  <w:gridCol w:w="1410"/>
        <w:gridCol w:w="71"/>
      </w:tblGrid>
      <w:tr w:rsidR="00F6787D" w:rsidRPr="00F6787D" w14:paraId="1B200464" w14:textId="77777777" w:rsidTr="00F6787D">
        <w:trPr>
          <w:gridAfter w:val="2"/>
          <w:wAfter w:w="1460" w:type="dxa"/>
          <w:trHeight w:val="870"/>
          <w:tblCellSpacing w:w="7" w:type="dxa"/>
          <w:jc w:val="center"/>
        </w:trPr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2D1509A7" w14:textId="77777777" w:rsidR="00F6787D" w:rsidRPr="00F6787D" w:rsidRDefault="00F6787D" w:rsidP="00F67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eastAsia="Times New Roman" w:cs="Arial"/>
                <w:b/>
                <w:color w:val="000066"/>
                <w:szCs w:val="24"/>
                <w:lang w:val="es-419" w:eastAsia="es-419"/>
              </w:rPr>
              <w:t>LA UNAM INFORMA</w:t>
            </w:r>
          </w:p>
        </w:tc>
      </w:tr>
      <w:tr w:rsidR="00F6787D" w:rsidRPr="00F6787D" w14:paraId="30A7D370" w14:textId="77777777" w:rsidTr="00F6787D">
        <w:trPr>
          <w:trHeight w:val="4185"/>
          <w:tblCellSpacing w:w="7" w:type="dxa"/>
          <w:jc w:val="center"/>
        </w:trPr>
        <w:tc>
          <w:tcPr>
            <w:tcW w:w="11595" w:type="dxa"/>
            <w:gridSpan w:val="2"/>
            <w:shd w:val="clear" w:color="auto" w:fill="FFFFFF"/>
            <w:hideMark/>
          </w:tcPr>
          <w:p w14:paraId="7E2E2644" w14:textId="77777777" w:rsidR="00F6787D" w:rsidRPr="00F6787D" w:rsidRDefault="00F6787D" w:rsidP="00F67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El país ha entrado en una fase epidémica con diferencias de la dispersión de los contagios en las entidades federativas y regiones de nuestra nación. Por ello, las distintas autoridades de salud han emitido semáforos sanitarios diferenciados, de acuerdo con las condiciones sanitarias prevalecientes.</w:t>
            </w:r>
          </w:p>
          <w:p w14:paraId="4B7F0D84" w14:textId="77777777" w:rsidR="00F6787D" w:rsidRPr="00F6787D" w:rsidRDefault="00F6787D" w:rsidP="00F67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En razón de lo anterior y después de la consulta con la Comisión Universitaria para la Atención de la Emergencia del Coronavirus, se informa:</w:t>
            </w:r>
          </w:p>
          <w:p w14:paraId="643662E2" w14:textId="77777777" w:rsidR="00F6787D" w:rsidRPr="00F6787D" w:rsidRDefault="00F6787D" w:rsidP="00F678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160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Dado que el semáforo sanitario se encuentra en fase naranja en la Zona Metropolitana del Valle de México, y en otras regiones en rojo y naranja, la Universidad no regresará a actividades presenciales a la conclusión del periodo vacacional.</w:t>
            </w:r>
          </w:p>
          <w:p w14:paraId="157C6174" w14:textId="77777777" w:rsidR="00F6787D" w:rsidRPr="00F6787D" w:rsidRDefault="00F6787D" w:rsidP="00F678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160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Que las modificaciones al calendario escolar aprobadas por la Comisión de Trabajo Académico del Consejo Universitario para iniciar el ciclo escolar siguiente el 21 de septiembre se mantendrán, siempre y cuando en dicha fecha el semáforo sanitario en la región correspondiente se encuentre en verde.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br/>
              <w:t>De no ser así, el inicio de actividades escolares será pospuesto y recalendarizado previa aprobación por las instancias colegiadas correspondientes.</w:t>
            </w:r>
          </w:p>
          <w:p w14:paraId="5FB36173" w14:textId="77777777" w:rsidR="00F6787D" w:rsidRPr="00F6787D" w:rsidRDefault="00F6787D" w:rsidP="00F6787D">
            <w:pPr>
              <w:numPr>
                <w:ilvl w:val="0"/>
                <w:numId w:val="1"/>
              </w:numPr>
              <w:spacing w:before="100" w:beforeAutospacing="1" w:after="100" w:afterAutospacing="1"/>
              <w:ind w:left="2160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Que en concordancia con las recomendaciones de la UNESCO </w:t>
            </w:r>
            <w:r w:rsidRPr="00F6787D">
              <w:rPr>
                <w:rFonts w:ascii="Times New Roman" w:eastAsia="Times New Roman" w:hAnsi="Times New Roman" w:cs="Times New Roman"/>
                <w:bCs w:val="0"/>
                <w:i/>
                <w:iCs/>
                <w:szCs w:val="24"/>
                <w:lang w:val="es-419" w:eastAsia="es-419"/>
              </w:rPr>
              <w:t>Respuesta del ámbito educativo al COVID 19, Preparación para la reapertura de las escuelas </w:t>
            </w:r>
            <w:bookmarkStart w:id="0" w:name="_ftnref1"/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fldChar w:fldCharType="begin"/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instrText xml:space="preserve"> HYPERLINK "https://www.dgcs.unam.mx/boletin/bdboletin/2020_609bis.html" \l "_ftn1" \o "" </w:instrTex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fldChar w:fldCharType="separate"/>
            </w:r>
            <w:r w:rsidRPr="00F6787D">
              <w:rPr>
                <w:rFonts w:ascii="Times New Roman" w:eastAsia="Times New Roman" w:hAnsi="Times New Roman" w:cs="Times New Roman"/>
                <w:b/>
                <w:color w:val="0000FF"/>
                <w:szCs w:val="24"/>
                <w:u w:val="single"/>
                <w:vertAlign w:val="superscript"/>
                <w:lang w:val="es-419" w:eastAsia="es-419"/>
              </w:rPr>
              <w:t>1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fldChar w:fldCharType="end"/>
            </w:r>
            <w:bookmarkEnd w:id="0"/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, la UNAM regresará a sus </w:t>
            </w:r>
            <w:r w:rsidRPr="00F6787D">
              <w:rPr>
                <w:rFonts w:ascii="Times New Roman" w:eastAsia="Times New Roman" w:hAnsi="Times New Roman" w:cs="Times New Roman"/>
                <w:b/>
                <w:szCs w:val="24"/>
                <w:lang w:val="es-419" w:eastAsia="es-419"/>
              </w:rPr>
              <w:t>actividades no escolares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 en forma disminuida, gradual y diferenciada </w:t>
            </w:r>
            <w:r w:rsidRPr="00F6787D">
              <w:rPr>
                <w:rFonts w:ascii="Times New Roman" w:eastAsia="Times New Roman" w:hAnsi="Times New Roman" w:cs="Times New Roman"/>
                <w:b/>
                <w:szCs w:val="24"/>
                <w:lang w:val="es-419" w:eastAsia="es-419"/>
              </w:rPr>
              <w:t>10 días hábiles después de que el semáforo sanitario municipal o estatal se encuentre en amarillo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.</w:t>
            </w:r>
          </w:p>
          <w:p w14:paraId="7FAE6F76" w14:textId="77777777" w:rsidR="00F6787D" w:rsidRPr="00F6787D" w:rsidRDefault="00F6787D" w:rsidP="00F67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Para efectos de lo señalado en el punto 3, los directores de las entidades académicas y dependencias administrativas:</w:t>
            </w:r>
          </w:p>
          <w:p w14:paraId="61F6F747" w14:textId="667364F3" w:rsidR="00F6787D" w:rsidRPr="00F6787D" w:rsidRDefault="00F6787D" w:rsidP="00F6787D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a) Establecerán, desde el inicio de la fase amarilla y previo a la reapertura, todas las medidas de prevención y seguridad anunciadas y consensuadas con las comisiones locales de seguridad y de conformidad con el documento </w:t>
            </w:r>
            <w:r w:rsidRPr="00F6787D">
              <w:rPr>
                <w:rFonts w:ascii="Times New Roman" w:eastAsia="Times New Roman" w:hAnsi="Times New Roman" w:cs="Times New Roman"/>
                <w:bCs w:val="0"/>
                <w:i/>
                <w:iCs/>
                <w:szCs w:val="24"/>
                <w:lang w:val="es-419" w:eastAsia="es-419"/>
              </w:rPr>
              <w:t>Lineamientos generales para el regreso a las actividades universitarias en el marco de la pandemia, 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publicados en </w:t>
            </w:r>
            <w:r w:rsidRPr="00F6787D">
              <w:rPr>
                <w:rFonts w:ascii="Times New Roman" w:eastAsia="Times New Roman" w:hAnsi="Times New Roman" w:cs="Times New Roman"/>
                <w:bCs w:val="0"/>
                <w:i/>
                <w:iCs/>
                <w:szCs w:val="24"/>
                <w:lang w:val="es-419" w:eastAsia="es-419"/>
              </w:rPr>
              <w:t>Gaceta UNAM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 xml:space="preserve"> el 22 de junio de 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2020.</w:t>
            </w:r>
          </w:p>
          <w:p w14:paraId="5A7950E8" w14:textId="77777777" w:rsidR="00F6787D" w:rsidRPr="00F6787D" w:rsidRDefault="00F6787D" w:rsidP="00F67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b) Determinarán horarios de ingreso y salida escalonados evitando las horas de mayor confluencia de tráfico y transporte.</w:t>
            </w:r>
          </w:p>
          <w:p w14:paraId="7B21C69E" w14:textId="77777777" w:rsidR="00F6787D" w:rsidRPr="00F6787D" w:rsidRDefault="00F6787D" w:rsidP="00F67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c) Decidirán la forma en que en esta primera etapa regresará el personal académico de tiempo completo y el personal administrativo, dado que el aforo no podrá ser mayor del 30% del total de estas poblaciones en la entidad o dependencia</w:t>
            </w:r>
          </w:p>
          <w:p w14:paraId="59CDA2A5" w14:textId="77777777" w:rsidR="00F6787D" w:rsidRPr="00F6787D" w:rsidRDefault="00F6787D" w:rsidP="00F67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d) Instruirán al personal académico y administrativo perteneciente a grupos vulnerables o de los considerados dentro de los casos de excepción, para no presentarse a laborar y continuar trabajando a distancia, sin menoscabo de sus derechos y prestaciones laborales durante el tiempo que prevalezca esta situación excepcional.</w:t>
            </w:r>
          </w:p>
          <w:p w14:paraId="40E56889" w14:textId="77777777" w:rsidR="00F6787D" w:rsidRPr="00F6787D" w:rsidRDefault="00F6787D" w:rsidP="00F67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lastRenderedPageBreak/>
              <w:t>e) Vigilarán que las medidas sanitarias y de la detección de probables casos se lleven de acuerdo con lo aprobado por el grupo de expertos universitarios.</w:t>
            </w:r>
          </w:p>
          <w:p w14:paraId="3BE82C62" w14:textId="77777777" w:rsidR="00F6787D" w:rsidRPr="00F6787D" w:rsidRDefault="00F6787D" w:rsidP="00F67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f) Supervisarán que el responsable sanitario designado revise que los Lineamientos y aquellas medidas que establezca la comisión local de seguridad sean cumplidos para evitar la propagación de la epidemia y que informe semanalmente de sus acciones al Comité de Seguimiento de la administración central. Con base en dichos reportes, evaluarán acciones y revaluarán las medidas implementadas.</w:t>
            </w:r>
          </w:p>
          <w:p w14:paraId="54FB728F" w14:textId="1E0AFFD0" w:rsidR="00F6787D" w:rsidRDefault="00F6787D" w:rsidP="00F6787D">
            <w:pPr>
              <w:spacing w:before="100" w:beforeAutospacing="1" w:afterAutospacing="1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g) Propiciarán, con todas las medidas sanitarias y en forma escalonada, la titulación y graduación del alumnado que así lo requiera.</w:t>
            </w:r>
          </w:p>
          <w:p w14:paraId="27048F27" w14:textId="77777777" w:rsidR="00F6787D" w:rsidRPr="00F6787D" w:rsidRDefault="00F6787D" w:rsidP="00F6787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</w:p>
          <w:p w14:paraId="4D66B250" w14:textId="77777777" w:rsidR="00F6787D" w:rsidRPr="00F6787D" w:rsidRDefault="00F6787D" w:rsidP="00F67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val="es-419" w:eastAsia="es-419"/>
              </w:rPr>
              <w:t>#UNAMosAccionesContralaCovid19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br/>
            </w:r>
            <w:hyperlink r:id="rId5" w:history="1">
              <w:r w:rsidRPr="00F6787D">
                <w:rPr>
                  <w:rFonts w:ascii="Times New Roman" w:eastAsia="Times New Roman" w:hAnsi="Times New Roman" w:cs="Times New Roman"/>
                  <w:b/>
                  <w:i/>
                  <w:iCs/>
                  <w:color w:val="0000FF"/>
                  <w:szCs w:val="24"/>
                  <w:u w:val="single"/>
                  <w:lang w:val="es-419" w:eastAsia="es-419"/>
                </w:rPr>
                <w:t>https://covid19comisionunam.unamglobal.com/</w:t>
              </w:r>
            </w:hyperlink>
          </w:p>
          <w:p w14:paraId="77D38325" w14:textId="394B0161" w:rsidR="00F6787D" w:rsidRDefault="00F6787D" w:rsidP="00F6787D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br/>
            </w:r>
            <w:bookmarkStart w:id="1" w:name="_ftn1"/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fldChar w:fldCharType="begin"/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instrText xml:space="preserve"> HYPERLINK "https://www.dgcs.unam.mx/boletin/bdboletin/2020_609bis.html" \l "_ftnref1" \o "" </w:instrTex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fldChar w:fldCharType="separate"/>
            </w:r>
            <w:r w:rsidRPr="00F6787D">
              <w:rPr>
                <w:rFonts w:ascii="Times New Roman" w:eastAsia="Times New Roman" w:hAnsi="Times New Roman" w:cs="Times New Roman"/>
                <w:bCs w:val="0"/>
                <w:color w:val="0000FF"/>
                <w:szCs w:val="24"/>
                <w:u w:val="single"/>
                <w:vertAlign w:val="superscript"/>
                <w:lang w:val="es-419" w:eastAsia="es-419"/>
              </w:rPr>
              <w:t>1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fldChar w:fldCharType="end"/>
            </w:r>
            <w:bookmarkEnd w:id="1"/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 Puede consultarse en: </w:t>
            </w:r>
            <w:hyperlink r:id="rId6" w:history="1">
              <w:r w:rsidRPr="00F6787D">
                <w:rPr>
                  <w:rFonts w:ascii="Times New Roman" w:eastAsia="Times New Roman" w:hAnsi="Times New Roman" w:cs="Times New Roman"/>
                  <w:bCs w:val="0"/>
                  <w:color w:val="0000FF"/>
                  <w:szCs w:val="24"/>
                  <w:u w:val="single"/>
                  <w:lang w:val="es-419" w:eastAsia="es-419"/>
                </w:rPr>
                <w:t>https://unesdoc.unesco.org/ark:/48223/pf0000373401_spa</w:t>
              </w:r>
            </w:hyperlink>
          </w:p>
          <w:p w14:paraId="0D80B777" w14:textId="77777777" w:rsidR="00F6787D" w:rsidRPr="00F6787D" w:rsidRDefault="00F6787D" w:rsidP="00F6787D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</w:p>
          <w:p w14:paraId="085B2BB7" w14:textId="77777777" w:rsidR="00F6787D" w:rsidRPr="00F6787D" w:rsidRDefault="00F6787D" w:rsidP="00F67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/>
                <w:szCs w:val="24"/>
                <w:lang w:val="es-419" w:eastAsia="es-419"/>
              </w:rPr>
              <w:t>—</w:t>
            </w:r>
            <w:proofErr w:type="spellStart"/>
            <w:r w:rsidRPr="00F6787D">
              <w:rPr>
                <w:rFonts w:ascii="Times New Roman" w:eastAsia="Times New Roman" w:hAnsi="Times New Roman" w:cs="Times New Roman"/>
                <w:b/>
                <w:szCs w:val="24"/>
                <w:lang w:val="es-419" w:eastAsia="es-419"/>
              </w:rPr>
              <w:t>oOo</w:t>
            </w:r>
            <w:proofErr w:type="spellEnd"/>
            <w:r w:rsidRPr="00F6787D">
              <w:rPr>
                <w:rFonts w:ascii="Times New Roman" w:eastAsia="Times New Roman" w:hAnsi="Times New Roman" w:cs="Times New Roman"/>
                <w:b/>
                <w:szCs w:val="24"/>
                <w:lang w:val="es-419" w:eastAsia="es-419"/>
              </w:rPr>
              <w:t>—</w:t>
            </w:r>
          </w:p>
          <w:p w14:paraId="2CA8B5F7" w14:textId="7B60E976" w:rsidR="00F6787D" w:rsidRPr="00F6787D" w:rsidRDefault="00F6787D" w:rsidP="00F67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Conoce más de la</w:t>
            </w:r>
            <w:r w:rsidRPr="00F6787D">
              <w:rPr>
                <w:rFonts w:ascii="Times New Roman" w:eastAsia="Times New Roman" w:hAnsi="Times New Roman" w:cs="Times New Roman"/>
                <w:b/>
                <w:szCs w:val="24"/>
                <w:lang w:val="es-419" w:eastAsia="es-419"/>
              </w:rPr>
              <w:t> Universidad Nacional, </w:t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visita</w:t>
            </w:r>
            <w:r w:rsidRPr="00F6787D">
              <w:rPr>
                <w:rFonts w:ascii="Times New Roman" w:eastAsia="Times New Roman" w:hAnsi="Times New Roman" w:cs="Times New Roman"/>
                <w:b/>
                <w:szCs w:val="24"/>
                <w:lang w:val="es-419" w:eastAsia="es-419"/>
              </w:rPr>
              <w:t>:</w:t>
            </w:r>
            <w:r w:rsidRPr="00F6787D">
              <w:rPr>
                <w:rFonts w:ascii="Times New Roman" w:eastAsia="Times New Roman" w:hAnsi="Times New Roman" w:cs="Times New Roman"/>
                <w:b/>
                <w:szCs w:val="24"/>
                <w:lang w:val="es-419" w:eastAsia="es-419"/>
              </w:rPr>
              <w:br/>
            </w:r>
            <w:hyperlink r:id="rId7" w:tgtFrame="_blank" w:history="1">
              <w:r w:rsidRPr="00F6787D">
                <w:rPr>
                  <w:rFonts w:ascii="Times New Roman" w:eastAsia="Times New Roman" w:hAnsi="Times New Roman" w:cs="Times New Roman"/>
                  <w:b/>
                  <w:i/>
                  <w:iCs/>
                  <w:szCs w:val="24"/>
                  <w:lang w:val="es-419" w:eastAsia="es-419"/>
                </w:rPr>
                <w:t>www.dgcs.unam.mx</w:t>
              </w:r>
            </w:hyperlink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br/>
            </w: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br/>
            </w:r>
            <w:hyperlink r:id="rId8" w:tgtFrame="_blank" w:history="1">
              <w:r w:rsidRPr="00F6787D">
                <w:rPr>
                  <w:rFonts w:ascii="Times New Roman" w:eastAsia="Times New Roman" w:hAnsi="Times New Roman" w:cs="Times New Roman"/>
                  <w:b/>
                  <w:i/>
                  <w:iCs/>
                  <w:szCs w:val="24"/>
                  <w:lang w:val="es-419" w:eastAsia="es-419"/>
                </w:rPr>
                <w:t>www.unamglobal.unam.mx</w:t>
              </w:r>
            </w:hyperlink>
          </w:p>
          <w:p w14:paraId="5F599E31" w14:textId="77777777" w:rsidR="00F6787D" w:rsidRPr="00F6787D" w:rsidRDefault="00F6787D" w:rsidP="00F678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o sigue en Twitter a: </w:t>
            </w:r>
            <w:hyperlink r:id="rId9" w:tgtFrame="_blank" w:history="1">
              <w:r w:rsidRPr="00F6787D">
                <w:rPr>
                  <w:rFonts w:ascii="Times New Roman" w:eastAsia="Times New Roman" w:hAnsi="Times New Roman" w:cs="Times New Roman"/>
                  <w:b/>
                  <w:color w:val="0000FF"/>
                  <w:szCs w:val="24"/>
                  <w:u w:val="single"/>
                  <w:lang w:val="es-419" w:eastAsia="es-419"/>
                </w:rPr>
                <w:t>@SalaPrensaUNAM</w:t>
              </w:r>
            </w:hyperlink>
            <w:r w:rsidRPr="00F6787D"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  <w:t> y </w:t>
            </w:r>
            <w:hyperlink r:id="rId10" w:history="1">
              <w:r w:rsidRPr="00F6787D">
                <w:rPr>
                  <w:rFonts w:ascii="Times New Roman" w:eastAsia="Times New Roman" w:hAnsi="Times New Roman" w:cs="Times New Roman"/>
                  <w:b/>
                  <w:color w:val="0000FF"/>
                  <w:szCs w:val="24"/>
                  <w:u w:val="single"/>
                  <w:lang w:val="es-419" w:eastAsia="es-419"/>
                </w:rPr>
                <w:t>@Gaceta_UNAM</w:t>
              </w:r>
            </w:hyperlink>
          </w:p>
          <w:p w14:paraId="0C16B95C" w14:textId="77777777" w:rsidR="00F6787D" w:rsidRPr="00F6787D" w:rsidRDefault="00F6787D" w:rsidP="00F6787D">
            <w:pPr>
              <w:spacing w:before="100" w:beforeAutospacing="1" w:afterAutospacing="1"/>
              <w:jc w:val="center"/>
              <w:rPr>
                <w:rFonts w:ascii="Times New Roman" w:eastAsia="Times New Roman" w:hAnsi="Times New Roman" w:cs="Times New Roman"/>
                <w:bCs w:val="0"/>
                <w:szCs w:val="24"/>
                <w:lang w:val="es-419" w:eastAsia="es-419"/>
              </w:rPr>
            </w:pPr>
            <w:r w:rsidRPr="00F6787D">
              <w:rPr>
                <w:rFonts w:ascii="Times New Roman" w:eastAsia="Times New Roman" w:hAnsi="Times New Roman" w:cs="Times New Roman"/>
                <w:bCs w:val="0"/>
                <w:noProof/>
                <w:color w:val="0000FF"/>
                <w:szCs w:val="24"/>
                <w:lang w:val="es-419" w:eastAsia="es-419"/>
              </w:rPr>
              <w:drawing>
                <wp:inline distT="0" distB="0" distL="0" distR="0" wp14:anchorId="31674D0D" wp14:editId="66C05B9A">
                  <wp:extent cx="1838325" cy="1559950"/>
                  <wp:effectExtent l="0" t="0" r="0" b="0"/>
                  <wp:docPr id="1" name="Imagen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682" cy="1561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vAlign w:val="center"/>
            <w:hideMark/>
          </w:tcPr>
          <w:p w14:paraId="5ED1C60D" w14:textId="77777777" w:rsidR="00F6787D" w:rsidRPr="00F6787D" w:rsidRDefault="00F6787D" w:rsidP="00F6787D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  <w:lang w:val="es-419" w:eastAsia="es-419"/>
              </w:rPr>
            </w:pPr>
          </w:p>
        </w:tc>
      </w:tr>
    </w:tbl>
    <w:p w14:paraId="247A5051" w14:textId="77777777" w:rsidR="00F6787D" w:rsidRDefault="00F6787D" w:rsidP="00F6787D"/>
    <w:sectPr w:rsidR="00F6787D" w:rsidSect="00F67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26FCB"/>
    <w:multiLevelType w:val="multilevel"/>
    <w:tmpl w:val="0A0E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Y8i4Eqw37ysRSqm1mCALJyLBjkbjhT3rReehugKfD6Nod3bEHkDkmjcj30YbFhhShkQwGafUzjPxsuvFpBjwQ==" w:salt="TeW7XhXhiwjUZdOLi1kc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7D"/>
    <w:rsid w:val="000E516F"/>
    <w:rsid w:val="001609DD"/>
    <w:rsid w:val="005C50A4"/>
    <w:rsid w:val="009B4D8E"/>
    <w:rsid w:val="00E677EA"/>
    <w:rsid w:val="00F344EB"/>
    <w:rsid w:val="00F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A648"/>
  <w15:chartTrackingRefBased/>
  <w15:docId w15:val="{83ED05C8-E34E-411B-8081-E05E066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bCs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D8E"/>
  </w:style>
  <w:style w:type="paragraph" w:styleId="Ttulo1">
    <w:name w:val="heading 1"/>
    <w:basedOn w:val="Normal"/>
    <w:next w:val="Normal"/>
    <w:link w:val="Ttulo1Car"/>
    <w:autoRedefine/>
    <w:uiPriority w:val="9"/>
    <w:rsid w:val="000E516F"/>
    <w:pPr>
      <w:keepNext/>
      <w:keepLines/>
      <w:widowControl w:val="0"/>
      <w:spacing w:before="240"/>
      <w:outlineLvl w:val="0"/>
    </w:pPr>
    <w:rPr>
      <w:rFonts w:eastAsiaTheme="majorEastAsia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rsid w:val="000E516F"/>
    <w:rPr>
      <w:b/>
      <w:bCs w:val="0"/>
      <w:caps w:val="0"/>
      <w:smallCaps/>
      <w:strike w:val="0"/>
      <w:dstrike w:val="0"/>
      <w:vanish w:val="0"/>
      <w:color w:val="4472C4" w:themeColor="accent1"/>
      <w:spacing w:val="5"/>
      <w:vertAlign w:val="baseline"/>
    </w:rPr>
  </w:style>
  <w:style w:type="character" w:styleId="Ttulodellibro">
    <w:name w:val="Book Title"/>
    <w:basedOn w:val="Fuentedeprrafopredeter"/>
    <w:uiPriority w:val="33"/>
    <w:qFormat/>
    <w:rsid w:val="000E516F"/>
    <w:rPr>
      <w:b/>
      <w:bCs w:val="0"/>
      <w:i/>
      <w:iCs/>
      <w:caps w:val="0"/>
      <w:smallCaps w:val="0"/>
      <w:strike w:val="0"/>
      <w:dstrike w:val="0"/>
      <w:vanish w:val="0"/>
      <w:spacing w:val="5"/>
      <w:vertAlign w:val="baseline"/>
    </w:rPr>
  </w:style>
  <w:style w:type="paragraph" w:styleId="Sinespaciado">
    <w:name w:val="No Spacing"/>
    <w:autoRedefine/>
    <w:uiPriority w:val="1"/>
    <w:rsid w:val="000E516F"/>
    <w:pPr>
      <w:widowControl w:val="0"/>
    </w:pPr>
  </w:style>
  <w:style w:type="character" w:customStyle="1" w:styleId="Ttulo1Car">
    <w:name w:val="Título 1 Car"/>
    <w:basedOn w:val="Fuentedeprrafopredeter"/>
    <w:link w:val="Ttulo1"/>
    <w:uiPriority w:val="9"/>
    <w:rsid w:val="000E516F"/>
    <w:rPr>
      <w:rFonts w:asciiTheme="majorHAnsi" w:eastAsiaTheme="majorEastAsia" w:hAnsiTheme="majorHAnsi" w:cstheme="majorBidi"/>
      <w:dstrike w:val="0"/>
      <w:color w:val="2F5496" w:themeColor="accent1" w:themeShade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C50A4"/>
    <w:rPr>
      <w:i/>
      <w:iCs/>
      <w:strike w:val="0"/>
      <w:dstrike w:val="0"/>
      <w:color w:val="404040" w:themeColor="text1" w:themeTint="BF"/>
    </w:rPr>
  </w:style>
  <w:style w:type="character" w:styleId="nfasis">
    <w:name w:val="Emphasis"/>
    <w:basedOn w:val="Fuentedeprrafopredeter"/>
    <w:uiPriority w:val="20"/>
    <w:rsid w:val="005C50A4"/>
    <w:rPr>
      <w:i/>
      <w:iCs/>
      <w:strike w:val="0"/>
      <w:dstrike/>
    </w:rPr>
  </w:style>
  <w:style w:type="character" w:styleId="nfasisintenso">
    <w:name w:val="Intense Emphasis"/>
    <w:basedOn w:val="Fuentedeprrafopredeter"/>
    <w:uiPriority w:val="21"/>
    <w:qFormat/>
    <w:rsid w:val="005C50A4"/>
    <w:rPr>
      <w:i/>
      <w:iCs/>
      <w:strike w:val="0"/>
      <w:dstrike w:val="0"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5C50A4"/>
    <w:rPr>
      <w:b/>
      <w:bCs w:val="0"/>
      <w:strike w:val="0"/>
      <w:dstrike w:val="0"/>
    </w:rPr>
  </w:style>
  <w:style w:type="character" w:styleId="Referenciasutil">
    <w:name w:val="Subtle Reference"/>
    <w:basedOn w:val="Fuentedeprrafopredeter"/>
    <w:uiPriority w:val="31"/>
    <w:qFormat/>
    <w:rsid w:val="005C50A4"/>
    <w:rPr>
      <w:caps w:val="0"/>
      <w:smallCaps/>
      <w:strike w:val="0"/>
      <w:dstrike w:val="0"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1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7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4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mglobal.unam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gcs.unam.mx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esdoc.unesco.org/ark:/48223/pf0000373401_spa" TargetMode="External"/><Relationship Id="rId11" Type="http://schemas.openxmlformats.org/officeDocument/2006/relationships/hyperlink" Target="http://www.unamglobal.unam.mx/?p=7732" TargetMode="External"/><Relationship Id="rId5" Type="http://schemas.openxmlformats.org/officeDocument/2006/relationships/hyperlink" Target="https://covid19comisionunam.unamglobal.com/" TargetMode="External"/><Relationship Id="rId10" Type="http://schemas.openxmlformats.org/officeDocument/2006/relationships/hyperlink" Target="https://twitter.com/Gaceta_UN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alaPrensaUN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3629</Characters>
  <Application>Microsoft Office Word</Application>
  <DocSecurity>8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sc</dc:creator>
  <cp:keywords/>
  <dc:description/>
  <cp:lastModifiedBy>sg sc</cp:lastModifiedBy>
  <cp:revision>2</cp:revision>
  <dcterms:created xsi:type="dcterms:W3CDTF">2020-07-24T14:24:00Z</dcterms:created>
  <dcterms:modified xsi:type="dcterms:W3CDTF">2020-07-24T14:30:00Z</dcterms:modified>
</cp:coreProperties>
</file>